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C1" w:rsidRDefault="008F0CC1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  <w:r>
        <w:rPr>
          <w:rFonts w:ascii="Cambria" w:hAnsi="Cambria"/>
          <w:b/>
          <w:bCs/>
          <w:sz w:val="24"/>
          <w:szCs w:val="24"/>
          <w:lang w:eastAsia="en-GB"/>
        </w:rPr>
        <w:t xml:space="preserve">Neutemeljeni navodi Ministarstva pravde </w:t>
      </w:r>
    </w:p>
    <w:p w:rsidR="00E3311A" w:rsidRPr="008F0CC1" w:rsidRDefault="00221128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  <w:r>
        <w:rPr>
          <w:rFonts w:ascii="Cambria" w:hAnsi="Cambria"/>
          <w:b/>
          <w:bCs/>
          <w:sz w:val="24"/>
          <w:szCs w:val="24"/>
          <w:lang w:eastAsia="en-GB"/>
        </w:rPr>
        <w:t>Reagovanje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TS</w:t>
      </w:r>
      <w:r w:rsidR="00E9059E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 w:rsidR="008F0CC1">
        <w:rPr>
          <w:rFonts w:ascii="Cambria" w:hAnsi="Cambria"/>
          <w:b/>
          <w:bCs/>
          <w:sz w:val="24"/>
          <w:szCs w:val="24"/>
          <w:lang w:eastAsia="en-GB"/>
        </w:rPr>
        <w:t>saopštenje</w:t>
      </w:r>
      <w:r w:rsidR="00E9059E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Ministarstva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uprave</w:t>
      </w:r>
      <w:r w:rsidR="00E3311A" w:rsidRPr="00A50CED">
        <w:rPr>
          <w:rStyle w:val="FootnoteReference"/>
          <w:rFonts w:ascii="Cambria" w:hAnsi="Cambria"/>
          <w:bCs/>
          <w:sz w:val="24"/>
          <w:szCs w:val="24"/>
          <w:lang w:eastAsia="en-GB"/>
        </w:rPr>
        <w:footnoteReference w:id="2"/>
      </w:r>
    </w:p>
    <w:p w:rsidR="00E3311A" w:rsidRPr="00A50CED" w:rsidRDefault="00E3311A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</w:p>
    <w:p w:rsidR="008F0CC1" w:rsidRPr="00A50CED" w:rsidRDefault="00221128" w:rsidP="008F0CC1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Odgovor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pravde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državne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uprave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8F0CC1">
        <w:rPr>
          <w:rFonts w:ascii="Cambria" w:hAnsi="Cambria"/>
          <w:bCs/>
          <w:sz w:val="24"/>
          <w:szCs w:val="24"/>
          <w:lang w:eastAsia="en-GB"/>
        </w:rPr>
        <w:t xml:space="preserve">primedbe </w:t>
      </w:r>
      <w:r>
        <w:rPr>
          <w:rFonts w:ascii="Cambria" w:hAnsi="Cambria"/>
          <w:bCs/>
          <w:sz w:val="24"/>
          <w:szCs w:val="24"/>
          <w:lang w:eastAsia="en-GB"/>
        </w:rPr>
        <w:t>TS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vezi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nedostacima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Nacrta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zakona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zaštiti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uzbunjivača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sadrži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brojne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ocene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ukazuju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nepoznavanje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materije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kojoj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govori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  <w:r w:rsidR="008F0CC1">
        <w:rPr>
          <w:rFonts w:ascii="Cambria" w:hAnsi="Cambria"/>
          <w:bCs/>
          <w:sz w:val="24"/>
          <w:szCs w:val="24"/>
          <w:lang w:eastAsia="en-GB"/>
        </w:rPr>
        <w:t>Navodi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koji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koriste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9518CB">
        <w:rPr>
          <w:rFonts w:ascii="Cambria" w:hAnsi="Cambria"/>
          <w:bCs/>
          <w:sz w:val="24"/>
          <w:szCs w:val="24"/>
          <w:lang w:eastAsia="en-GB"/>
        </w:rPr>
        <w:t xml:space="preserve">u </w:t>
      </w:r>
      <w:r w:rsidR="008F0CC1">
        <w:rPr>
          <w:rFonts w:ascii="Cambria" w:hAnsi="Cambria"/>
          <w:bCs/>
          <w:sz w:val="24"/>
          <w:szCs w:val="24"/>
          <w:lang w:eastAsia="en-GB"/>
        </w:rPr>
        <w:t xml:space="preserve">pokušaju </w:t>
      </w:r>
      <w:r>
        <w:rPr>
          <w:rFonts w:ascii="Cambria" w:hAnsi="Cambria"/>
          <w:bCs/>
          <w:sz w:val="24"/>
          <w:szCs w:val="24"/>
          <w:lang w:eastAsia="en-GB"/>
        </w:rPr>
        <w:t>opovrgavanja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primedbi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do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mere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8F0CC1">
        <w:rPr>
          <w:rFonts w:ascii="Cambria" w:hAnsi="Cambria"/>
          <w:bCs/>
          <w:sz w:val="24"/>
          <w:szCs w:val="24"/>
          <w:lang w:eastAsia="en-GB"/>
        </w:rPr>
        <w:t xml:space="preserve">su </w:t>
      </w:r>
      <w:r>
        <w:rPr>
          <w:rFonts w:ascii="Cambria" w:hAnsi="Cambria"/>
          <w:bCs/>
          <w:sz w:val="24"/>
          <w:szCs w:val="24"/>
          <w:lang w:eastAsia="en-GB"/>
        </w:rPr>
        <w:t>neutemeljeni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to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predstavlja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mnogo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ozbiljniji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razlog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za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zabrinutost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bilo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slabosti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samih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zakonskih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rešenja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Cs/>
          <w:sz w:val="24"/>
          <w:szCs w:val="24"/>
          <w:lang w:eastAsia="en-GB"/>
        </w:rPr>
        <w:t>koja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kroz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javnu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raspravu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treba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unaprede</w:t>
      </w:r>
      <w:r w:rsidR="008F0CC1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</w:p>
    <w:p w:rsidR="008F0CC1" w:rsidRPr="008F0CC1" w:rsidRDefault="008F0CC1" w:rsidP="004B683B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</w:p>
    <w:p w:rsidR="002A61EE" w:rsidRPr="00A50CED" w:rsidRDefault="002A61EE" w:rsidP="002A61EE">
      <w:pPr>
        <w:rPr>
          <w:rFonts w:ascii="Cambria" w:hAnsi="Cambria" w:cs="Tahoma"/>
          <w:color w:val="333333"/>
          <w:sz w:val="24"/>
          <w:szCs w:val="24"/>
        </w:rPr>
      </w:pPr>
      <w:r w:rsidRPr="00A50CED">
        <w:rPr>
          <w:rFonts w:ascii="Cambria" w:hAnsi="Cambria" w:cs="Tahoma"/>
          <w:color w:val="333333"/>
          <w:sz w:val="24"/>
          <w:szCs w:val="24"/>
        </w:rPr>
        <w:t xml:space="preserve">Ministarstvo je, </w:t>
      </w:r>
      <w:r>
        <w:rPr>
          <w:rFonts w:ascii="Cambria" w:hAnsi="Cambria" w:cs="Tahoma"/>
          <w:color w:val="333333"/>
          <w:sz w:val="24"/>
          <w:szCs w:val="24"/>
        </w:rPr>
        <w:t>tako</w:t>
      </w:r>
      <w:r w:rsidRPr="00A50CED">
        <w:rPr>
          <w:rFonts w:ascii="Cambria" w:hAnsi="Cambria" w:cs="Tahoma"/>
          <w:color w:val="333333"/>
          <w:sz w:val="24"/>
          <w:szCs w:val="24"/>
        </w:rPr>
        <w:t>, u svojoj reakciji navelo da ukazivanje TS da uzbunjivač može biti svaki građanin, „pokazuje osnovno nerazumevanje koncepta uzbunjivanja“</w:t>
      </w:r>
      <w:r w:rsidR="00872395">
        <w:rPr>
          <w:rFonts w:ascii="Cambria" w:hAnsi="Cambria" w:cs="Tahoma"/>
          <w:color w:val="333333"/>
          <w:sz w:val="24"/>
          <w:szCs w:val="24"/>
        </w:rPr>
        <w:t xml:space="preserve"> te ono </w:t>
      </w:r>
      <w:r w:rsidRPr="00A50CED">
        <w:rPr>
          <w:rFonts w:ascii="Cambria" w:hAnsi="Cambria" w:cs="Tahoma"/>
          <w:color w:val="333333"/>
          <w:sz w:val="24"/>
          <w:szCs w:val="24"/>
        </w:rPr>
        <w:t>tvrdi da samo „zaposleni koji sazna za nezakonitosti na svom radnom mestu, koji to prijavi nadležnim organima, a onda trpi posledice od poslodavca“ može biti uzbunjivač. Prema poimanju Ministarstva, „bilo koji građanin ne može znati za nezakonitosti u internom poslovanju poslodavca, niti može da trpi štetu zbog prijavljivanja, jer on tamo nije ni zaposlen“.</w:t>
      </w:r>
      <w:r w:rsidRPr="00A50CED">
        <w:rPr>
          <w:rFonts w:ascii="Cambria" w:hAnsi="Cambria" w:cs="Tahoma"/>
          <w:color w:val="333333"/>
          <w:sz w:val="24"/>
          <w:szCs w:val="24"/>
        </w:rPr>
        <w:br/>
      </w:r>
    </w:p>
    <w:p w:rsidR="002A61EE" w:rsidRPr="00A50CED" w:rsidRDefault="002A61EE" w:rsidP="002A61EE">
      <w:pPr>
        <w:rPr>
          <w:rFonts w:ascii="Cambria" w:hAnsi="Cambria" w:cs="Tahoma"/>
          <w:color w:val="333333"/>
          <w:sz w:val="24"/>
          <w:szCs w:val="24"/>
        </w:rPr>
      </w:pPr>
      <w:r w:rsidRPr="00A50CED">
        <w:rPr>
          <w:rFonts w:ascii="Cambria" w:hAnsi="Cambria" w:cs="Tahoma"/>
          <w:color w:val="333333"/>
          <w:sz w:val="24"/>
          <w:szCs w:val="24"/>
        </w:rPr>
        <w:t xml:space="preserve">Upravo u ovoj reakciji su autori </w:t>
      </w:r>
      <w:r w:rsidR="00221128">
        <w:rPr>
          <w:rFonts w:ascii="Cambria" w:hAnsi="Cambria" w:cs="Tahoma"/>
          <w:color w:val="333333"/>
          <w:sz w:val="24"/>
          <w:szCs w:val="24"/>
        </w:rPr>
        <w:t>Odgovora</w:t>
      </w:r>
      <w:r w:rsidRPr="00A50CED">
        <w:rPr>
          <w:rFonts w:ascii="Cambria" w:hAnsi="Cambria" w:cs="Tahoma"/>
          <w:color w:val="333333"/>
          <w:sz w:val="24"/>
          <w:szCs w:val="24"/>
        </w:rPr>
        <w:t xml:space="preserve"> </w:t>
      </w:r>
      <w:r w:rsidR="00221128">
        <w:rPr>
          <w:rFonts w:ascii="Cambria" w:hAnsi="Cambria" w:cs="Tahoma"/>
          <w:color w:val="333333"/>
          <w:sz w:val="24"/>
          <w:szCs w:val="24"/>
        </w:rPr>
        <w:t>iz</w:t>
      </w:r>
      <w:r w:rsidRPr="00A50CED">
        <w:rPr>
          <w:rFonts w:ascii="Cambria" w:hAnsi="Cambria" w:cs="Tahoma"/>
          <w:color w:val="333333"/>
          <w:sz w:val="24"/>
          <w:szCs w:val="24"/>
        </w:rPr>
        <w:t xml:space="preserve"> Ministarstva pokazali veoma zabrinjavajuće neznanje, s obzirom na to u kojem državnom organu rade, ali i izuzetnu smelost da produkte tog neznanja nameću kao standard. </w:t>
      </w:r>
      <w:r w:rsidR="00872395">
        <w:rPr>
          <w:rFonts w:ascii="Cambria" w:hAnsi="Cambria" w:cs="Tahoma"/>
          <w:color w:val="333333"/>
          <w:sz w:val="24"/>
          <w:szCs w:val="24"/>
        </w:rPr>
        <w:t xml:space="preserve"> </w:t>
      </w:r>
      <w:r>
        <w:rPr>
          <w:rFonts w:ascii="Cambria" w:hAnsi="Cambria" w:cs="Tahoma"/>
          <w:color w:val="333333"/>
          <w:sz w:val="24"/>
          <w:szCs w:val="24"/>
        </w:rPr>
        <w:t xml:space="preserve">Naime, </w:t>
      </w:r>
      <w:r w:rsidRPr="00A50CED">
        <w:rPr>
          <w:rFonts w:ascii="Cambria" w:hAnsi="Cambria" w:cs="Tahoma"/>
          <w:color w:val="333333"/>
          <w:sz w:val="24"/>
          <w:szCs w:val="24"/>
        </w:rPr>
        <w:t>zakon</w:t>
      </w:r>
      <w:r w:rsidR="00872395">
        <w:rPr>
          <w:rFonts w:ascii="Cambria" w:hAnsi="Cambria" w:cs="Tahoma"/>
          <w:color w:val="333333"/>
          <w:sz w:val="24"/>
          <w:szCs w:val="24"/>
        </w:rPr>
        <w:t>om se</w:t>
      </w:r>
      <w:r w:rsidRPr="00A50CED">
        <w:rPr>
          <w:rFonts w:ascii="Cambria" w:hAnsi="Cambria" w:cs="Tahoma"/>
          <w:color w:val="333333"/>
          <w:sz w:val="24"/>
          <w:szCs w:val="24"/>
        </w:rPr>
        <w:t xml:space="preserve"> definišu pojmovi</w:t>
      </w:r>
      <w:r w:rsidR="00872395">
        <w:rPr>
          <w:rFonts w:ascii="Cambria" w:hAnsi="Cambria" w:cs="Tahoma"/>
          <w:color w:val="333333"/>
          <w:sz w:val="24"/>
          <w:szCs w:val="24"/>
        </w:rPr>
        <w:t xml:space="preserve"> koji su u njemu sadržani i s</w:t>
      </w:r>
      <w:r w:rsidRPr="00A50CED">
        <w:rPr>
          <w:rFonts w:ascii="Cambria" w:hAnsi="Cambria" w:cs="Tahoma"/>
          <w:color w:val="333333"/>
          <w:sz w:val="24"/>
          <w:szCs w:val="24"/>
        </w:rPr>
        <w:t xml:space="preserve">toga, da li će „uzbunjivač“ moći da bude svaki građanin ili samo zaposleni, nije nešto što je „uklesano u stenu“ niti pojam koji je definisan svuda i uvek na isti način. </w:t>
      </w:r>
    </w:p>
    <w:p w:rsidR="002A61EE" w:rsidRPr="00A50CED" w:rsidRDefault="002A61EE" w:rsidP="002A61EE">
      <w:pPr>
        <w:rPr>
          <w:rFonts w:ascii="Cambria" w:hAnsi="Cambria"/>
          <w:sz w:val="24"/>
          <w:szCs w:val="24"/>
          <w:lang w:eastAsia="en-GB"/>
        </w:rPr>
      </w:pPr>
      <w:r w:rsidRPr="00A50CED">
        <w:rPr>
          <w:rFonts w:ascii="Cambria" w:hAnsi="Cambria" w:cs="Tahoma"/>
          <w:color w:val="333333"/>
          <w:sz w:val="24"/>
          <w:szCs w:val="24"/>
        </w:rPr>
        <w:br/>
      </w:r>
      <w:r w:rsidR="00221128">
        <w:rPr>
          <w:rFonts w:ascii="Cambria" w:hAnsi="Cambria" w:cs="Tahoma"/>
          <w:color w:val="333333"/>
          <w:sz w:val="24"/>
          <w:szCs w:val="24"/>
        </w:rPr>
        <w:t>A</w:t>
      </w:r>
      <w:r w:rsidRPr="00A50CED">
        <w:rPr>
          <w:rFonts w:ascii="Cambria" w:hAnsi="Cambria" w:cs="Tahoma"/>
          <w:color w:val="333333"/>
          <w:sz w:val="24"/>
          <w:szCs w:val="24"/>
        </w:rPr>
        <w:t xml:space="preserve">utor </w:t>
      </w:r>
      <w:r>
        <w:rPr>
          <w:rFonts w:ascii="Cambria" w:hAnsi="Cambria" w:cs="Tahoma"/>
          <w:color w:val="333333"/>
          <w:sz w:val="24"/>
          <w:szCs w:val="24"/>
        </w:rPr>
        <w:t xml:space="preserve">saopštenja </w:t>
      </w:r>
      <w:r w:rsidRPr="00A50CED">
        <w:rPr>
          <w:rFonts w:ascii="Cambria" w:hAnsi="Cambria" w:cs="Tahoma"/>
          <w:color w:val="333333"/>
          <w:sz w:val="24"/>
          <w:szCs w:val="24"/>
        </w:rPr>
        <w:t xml:space="preserve">Ministarstva nas </w:t>
      </w:r>
      <w:r>
        <w:rPr>
          <w:rFonts w:ascii="Cambria" w:hAnsi="Cambria" w:cs="Tahoma"/>
          <w:color w:val="333333"/>
          <w:sz w:val="24"/>
          <w:szCs w:val="24"/>
        </w:rPr>
        <w:t xml:space="preserve">pogrešno </w:t>
      </w:r>
      <w:r w:rsidRPr="00A50CED">
        <w:rPr>
          <w:rFonts w:ascii="Cambria" w:hAnsi="Cambria" w:cs="Tahoma"/>
          <w:color w:val="333333"/>
          <w:sz w:val="24"/>
          <w:szCs w:val="24"/>
        </w:rPr>
        <w:t>podučava da „građanin“ (za razliku od zaposlenog), „ne može da zna za nezakonitosti u internom poslovanju poslodavca, niti može da trpi štetu zbog prijavljivanja“. </w:t>
      </w:r>
      <w:r w:rsidRPr="00A50CED">
        <w:rPr>
          <w:rFonts w:ascii="Cambria" w:hAnsi="Cambria" w:cs="Tahoma"/>
          <w:color w:val="333333"/>
          <w:sz w:val="24"/>
          <w:szCs w:val="24"/>
        </w:rPr>
        <w:br/>
      </w:r>
    </w:p>
    <w:p w:rsidR="002A61EE" w:rsidRDefault="00872395" w:rsidP="002A61EE">
      <w:pPr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 xml:space="preserve">Zašto je to pogrešno? </w:t>
      </w:r>
      <w:r w:rsidR="002A61EE">
        <w:rPr>
          <w:rFonts w:ascii="Cambria" w:hAnsi="Cambria"/>
          <w:sz w:val="24"/>
          <w:szCs w:val="24"/>
          <w:lang w:eastAsia="en-GB"/>
        </w:rPr>
        <w:t>Z</w:t>
      </w:r>
      <w:r w:rsidR="00221128">
        <w:rPr>
          <w:rFonts w:ascii="Cambria" w:hAnsi="Cambria"/>
          <w:sz w:val="24"/>
          <w:szCs w:val="24"/>
          <w:lang w:eastAsia="en-GB"/>
        </w:rPr>
        <w:t>aposleni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A61EE">
        <w:rPr>
          <w:rFonts w:ascii="Cambria" w:hAnsi="Cambria"/>
          <w:sz w:val="24"/>
          <w:szCs w:val="24"/>
          <w:lang w:eastAsia="en-GB"/>
        </w:rPr>
        <w:t xml:space="preserve">sigurno </w:t>
      </w:r>
      <w:r w:rsidR="00221128">
        <w:rPr>
          <w:rFonts w:ascii="Cambria" w:hAnsi="Cambria"/>
          <w:sz w:val="24"/>
          <w:szCs w:val="24"/>
          <w:lang w:eastAsia="en-GB"/>
        </w:rPr>
        <w:t>imaju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više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mogućnosti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saznaju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za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situacije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kada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njihovi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pretpostavljeni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krše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zakon</w:t>
      </w:r>
      <w:r w:rsidR="002A61EE">
        <w:rPr>
          <w:rFonts w:ascii="Cambria" w:hAnsi="Cambria"/>
          <w:sz w:val="24"/>
          <w:szCs w:val="24"/>
          <w:lang w:eastAsia="en-GB"/>
        </w:rPr>
        <w:t xml:space="preserve">, ali </w:t>
      </w:r>
      <w:r w:rsidR="00221128">
        <w:rPr>
          <w:rFonts w:ascii="Cambria" w:hAnsi="Cambria"/>
          <w:sz w:val="24"/>
          <w:szCs w:val="24"/>
          <w:lang w:eastAsia="en-GB"/>
        </w:rPr>
        <w:t>to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nipošto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znači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drugi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građani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mogu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doći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tih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saznanja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 w:rsidR="00221128">
        <w:rPr>
          <w:rFonts w:ascii="Cambria" w:hAnsi="Cambria"/>
          <w:sz w:val="24"/>
          <w:szCs w:val="24"/>
          <w:lang w:eastAsia="en-GB"/>
        </w:rPr>
        <w:t>Na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primer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zaposleni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ministarstvu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ima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mnogo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veće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šanse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sazna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za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nameštenu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javnu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nabavku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tog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ministarstva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nego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 w:rsidR="00221128">
        <w:rPr>
          <w:rFonts w:ascii="Cambria" w:hAnsi="Cambria"/>
          <w:sz w:val="24"/>
          <w:szCs w:val="24"/>
          <w:lang w:eastAsia="en-GB"/>
        </w:rPr>
        <w:t>običan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građanin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 w:rsidR="00221128">
        <w:rPr>
          <w:rFonts w:ascii="Cambria" w:hAnsi="Cambria"/>
          <w:sz w:val="24"/>
          <w:szCs w:val="24"/>
          <w:lang w:eastAsia="en-GB"/>
        </w:rPr>
        <w:t>Međutim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za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nameštanje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tog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posla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mogu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saznati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A61EE">
        <w:rPr>
          <w:rFonts w:ascii="Cambria" w:hAnsi="Cambria"/>
          <w:sz w:val="24"/>
          <w:szCs w:val="24"/>
          <w:lang w:eastAsia="en-GB"/>
        </w:rPr>
        <w:t xml:space="preserve">i </w:t>
      </w:r>
      <w:r w:rsidR="00221128">
        <w:rPr>
          <w:rFonts w:ascii="Cambria" w:hAnsi="Cambria"/>
          <w:sz w:val="24"/>
          <w:szCs w:val="24"/>
          <w:lang w:eastAsia="en-GB"/>
        </w:rPr>
        <w:t>zaposleni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firmi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koja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dobila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posao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zaposleni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firmama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koje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nisu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dobile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taj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posao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kao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 xml:space="preserve">njihovi </w:t>
      </w:r>
      <w:r w:rsidR="00221128">
        <w:rPr>
          <w:rFonts w:ascii="Cambria" w:hAnsi="Cambria"/>
          <w:sz w:val="24"/>
          <w:szCs w:val="24"/>
          <w:lang w:eastAsia="en-GB"/>
        </w:rPr>
        <w:t>rođaci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prijatelji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poslovni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partneri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2A61EE" w:rsidRDefault="002A61EE" w:rsidP="002A61EE">
      <w:pPr>
        <w:rPr>
          <w:rFonts w:ascii="Cambria" w:hAnsi="Cambria"/>
          <w:sz w:val="24"/>
          <w:szCs w:val="24"/>
          <w:lang w:eastAsia="en-GB"/>
        </w:rPr>
      </w:pPr>
    </w:p>
    <w:p w:rsidR="002A61EE" w:rsidRPr="00A50CED" w:rsidRDefault="00221128" w:rsidP="002A61EE">
      <w:pPr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Svaki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tih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rešiti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872395">
        <w:rPr>
          <w:rFonts w:ascii="Cambria" w:hAnsi="Cambria"/>
          <w:sz w:val="24"/>
          <w:szCs w:val="24"/>
          <w:lang w:eastAsia="en-GB"/>
        </w:rPr>
        <w:t xml:space="preserve">slučaj </w:t>
      </w:r>
      <w:r>
        <w:rPr>
          <w:rFonts w:ascii="Cambria" w:hAnsi="Cambria"/>
          <w:sz w:val="24"/>
          <w:szCs w:val="24"/>
          <w:lang w:eastAsia="en-GB"/>
        </w:rPr>
        <w:t>prijavi</w:t>
      </w:r>
      <w:r w:rsidR="002A61EE">
        <w:rPr>
          <w:rFonts w:ascii="Cambria" w:hAnsi="Cambria"/>
          <w:sz w:val="24"/>
          <w:szCs w:val="24"/>
          <w:lang w:eastAsia="en-GB"/>
        </w:rPr>
        <w:t xml:space="preserve">, </w:t>
      </w:r>
      <w:r w:rsidR="00872395">
        <w:rPr>
          <w:rFonts w:ascii="Cambria" w:hAnsi="Cambria"/>
          <w:sz w:val="24"/>
          <w:szCs w:val="24"/>
          <w:lang w:eastAsia="en-GB"/>
        </w:rPr>
        <w:t>i</w:t>
      </w:r>
      <w:r w:rsidR="002A61EE">
        <w:rPr>
          <w:rFonts w:ascii="Cambria" w:hAnsi="Cambria"/>
          <w:sz w:val="24"/>
          <w:szCs w:val="24"/>
          <w:lang w:eastAsia="en-GB"/>
        </w:rPr>
        <w:t xml:space="preserve"> z</w:t>
      </w:r>
      <w:r>
        <w:rPr>
          <w:rFonts w:ascii="Cambria" w:hAnsi="Cambria"/>
          <w:sz w:val="24"/>
          <w:szCs w:val="24"/>
          <w:lang w:eastAsia="en-GB"/>
        </w:rPr>
        <w:t>bog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izložen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štetnim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posledicama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 w:rsidR="002A61EE">
        <w:rPr>
          <w:rFonts w:ascii="Cambria" w:hAnsi="Cambria"/>
          <w:sz w:val="24"/>
          <w:szCs w:val="24"/>
          <w:lang w:eastAsia="en-GB"/>
        </w:rPr>
        <w:t xml:space="preserve">Ako je, na primer, </w:t>
      </w:r>
      <w:r>
        <w:rPr>
          <w:rFonts w:ascii="Cambria" w:hAnsi="Cambria"/>
          <w:sz w:val="24"/>
          <w:szCs w:val="24"/>
          <w:lang w:eastAsia="en-GB"/>
        </w:rPr>
        <w:t>prijavitelj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student</w:t>
      </w:r>
      <w:r w:rsidR="002A61EE">
        <w:rPr>
          <w:rFonts w:ascii="Cambria" w:hAnsi="Cambria"/>
          <w:sz w:val="24"/>
          <w:szCs w:val="24"/>
          <w:lang w:eastAsia="en-GB"/>
        </w:rPr>
        <w:t>, nj</w:t>
      </w:r>
      <w:r>
        <w:rPr>
          <w:rFonts w:ascii="Cambria" w:hAnsi="Cambria"/>
          <w:sz w:val="24"/>
          <w:szCs w:val="24"/>
          <w:lang w:eastAsia="en-GB"/>
        </w:rPr>
        <w:t>emu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lastRenderedPageBreak/>
        <w:t>uzbunjivanje</w:t>
      </w:r>
      <w:r w:rsidR="00872395">
        <w:rPr>
          <w:rFonts w:ascii="Cambria" w:hAnsi="Cambria"/>
          <w:sz w:val="24"/>
          <w:szCs w:val="24"/>
          <w:lang w:eastAsia="en-GB"/>
        </w:rPr>
        <w:t>,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desiti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odobrena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stipendija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A61EE">
        <w:rPr>
          <w:rFonts w:ascii="Cambria" w:hAnsi="Cambria"/>
          <w:sz w:val="24"/>
          <w:szCs w:val="24"/>
          <w:lang w:eastAsia="en-GB"/>
        </w:rPr>
        <w:t xml:space="preserve">jer je neko povezan sa nameštanjem </w:t>
      </w:r>
      <w:r>
        <w:rPr>
          <w:rFonts w:ascii="Cambria" w:hAnsi="Cambria"/>
          <w:sz w:val="24"/>
          <w:szCs w:val="24"/>
          <w:lang w:eastAsia="en-GB"/>
        </w:rPr>
        <w:t>član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komisije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odobrava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stipendije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odredbama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ovaj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student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obuhvaćen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pojmom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uživao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osnovu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nepravično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oduzete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stipendije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.       </w:t>
      </w:r>
    </w:p>
    <w:p w:rsidR="002A61EE" w:rsidRPr="00A50CED" w:rsidRDefault="00221128" w:rsidP="002A61EE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Pravo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pitanje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članovi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razmišljaju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zakonu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trebalo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sebi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drugima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jeste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sledeće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: </w:t>
      </w:r>
      <w:r w:rsidR="002A61EE">
        <w:rPr>
          <w:rFonts w:ascii="Cambria" w:hAnsi="Cambria"/>
          <w:sz w:val="24"/>
          <w:szCs w:val="24"/>
          <w:lang w:eastAsia="en-GB"/>
        </w:rPr>
        <w:t>Z</w:t>
      </w:r>
      <w:r>
        <w:rPr>
          <w:rFonts w:ascii="Cambria" w:hAnsi="Cambria"/>
          <w:sz w:val="24"/>
          <w:szCs w:val="24"/>
          <w:lang w:eastAsia="en-GB"/>
        </w:rPr>
        <w:t>ašto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bismo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štitili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svakog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građanina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odmazde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uzbunjivanja</w:t>
      </w:r>
      <w:r w:rsidR="002A61EE" w:rsidRPr="00A50CED">
        <w:rPr>
          <w:rFonts w:ascii="Cambria" w:hAnsi="Cambria"/>
          <w:sz w:val="24"/>
          <w:szCs w:val="24"/>
          <w:lang w:eastAsia="en-GB"/>
        </w:rPr>
        <w:t xml:space="preserve">? </w:t>
      </w:r>
    </w:p>
    <w:p w:rsidR="002A61EE" w:rsidRDefault="002A61EE" w:rsidP="002A61EE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 xml:space="preserve">Takođe, jedna od </w:t>
      </w:r>
      <w:r w:rsidR="00221128">
        <w:rPr>
          <w:rFonts w:ascii="Cambria" w:hAnsi="Cambria"/>
          <w:bCs/>
          <w:sz w:val="24"/>
          <w:szCs w:val="24"/>
          <w:lang w:eastAsia="en-GB"/>
        </w:rPr>
        <w:t>teza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 xml:space="preserve">u saopštenju Ministarstva </w:t>
      </w:r>
      <w:r w:rsidR="00221128"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 xml:space="preserve">ono svojim </w:t>
      </w:r>
      <w:r w:rsidR="00221128">
        <w:rPr>
          <w:rFonts w:ascii="Cambria" w:hAnsi="Cambria"/>
          <w:bCs/>
          <w:sz w:val="24"/>
          <w:szCs w:val="24"/>
          <w:lang w:eastAsia="en-GB"/>
        </w:rPr>
        <w:t>postupanjem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nije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odlož</w:t>
      </w:r>
      <w:r>
        <w:rPr>
          <w:rFonts w:ascii="Cambria" w:hAnsi="Cambria"/>
          <w:bCs/>
          <w:sz w:val="24"/>
          <w:szCs w:val="24"/>
          <w:lang w:eastAsia="en-GB"/>
        </w:rPr>
        <w:t>il</w:t>
      </w:r>
      <w:r w:rsidR="00221128">
        <w:rPr>
          <w:rFonts w:ascii="Cambria" w:hAnsi="Cambria"/>
          <w:bCs/>
          <w:sz w:val="24"/>
          <w:szCs w:val="24"/>
          <w:lang w:eastAsia="en-GB"/>
        </w:rPr>
        <w:t>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usvajanje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Zakona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zaštiti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uzbunjivača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  <w:r w:rsidR="00221128">
        <w:rPr>
          <w:rFonts w:ascii="Cambria" w:hAnsi="Cambria"/>
          <w:bCs/>
          <w:sz w:val="24"/>
          <w:szCs w:val="24"/>
          <w:lang w:eastAsia="en-GB"/>
        </w:rPr>
        <w:t>U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tu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svrhu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se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navodi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pogrešno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tumačenje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da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je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formiranje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radne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grupe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bilo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obaveza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Ministarstva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iz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Poslovnika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Vlade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kao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tekst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Akcionog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plana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za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sprovođenje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antikorupcijske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strategije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čijem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kreiranju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su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predstavnici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samog</w:t>
      </w:r>
      <w:r w:rsidR="00E177DC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Ministarstva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imali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ključnu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bCs/>
          <w:sz w:val="24"/>
          <w:szCs w:val="24"/>
          <w:lang w:eastAsia="en-GB"/>
        </w:rPr>
        <w:t>reč</w:t>
      </w:r>
      <w:r w:rsidR="00E177DC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</w:p>
    <w:p w:rsidR="002A61EE" w:rsidRDefault="002A61EE" w:rsidP="002A61EE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</w:p>
    <w:p w:rsidR="004B683B" w:rsidRDefault="00221128" w:rsidP="002A61EE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kada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bi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prihvatila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teza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formiranje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radne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grupe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za</w:t>
      </w:r>
      <w:r w:rsidR="00E177DC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izradu</w:t>
      </w:r>
      <w:r w:rsidR="00E177DC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Nacrta</w:t>
      </w:r>
      <w:r w:rsidR="00E177DC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bilo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nužno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Cs/>
          <w:sz w:val="24"/>
          <w:szCs w:val="24"/>
          <w:lang w:eastAsia="en-GB"/>
        </w:rPr>
        <w:t>ostaje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činjenica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imalo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raspolaganju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dokument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koga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pošlo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izradi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Nacrta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početkom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juna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2013, </w:t>
      </w:r>
      <w:r>
        <w:rPr>
          <w:rFonts w:ascii="Cambria" w:hAnsi="Cambria"/>
          <w:bCs/>
          <w:sz w:val="24"/>
          <w:szCs w:val="24"/>
          <w:lang w:eastAsia="en-GB"/>
        </w:rPr>
        <w:t>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rad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Nacrtu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počeo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četiri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meseca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kasnije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  <w:r>
        <w:rPr>
          <w:rFonts w:ascii="Cambria" w:hAnsi="Cambria"/>
          <w:bCs/>
          <w:sz w:val="24"/>
          <w:szCs w:val="24"/>
          <w:lang w:eastAsia="en-GB"/>
        </w:rPr>
        <w:t>TS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način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Cs/>
          <w:sz w:val="24"/>
          <w:szCs w:val="24"/>
          <w:lang w:eastAsia="en-GB"/>
        </w:rPr>
        <w:t>pa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pokretanjem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ovih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pitanja</w:t>
      </w:r>
      <w:r w:rsidR="00872395">
        <w:rPr>
          <w:rFonts w:ascii="Cambria" w:hAnsi="Cambria"/>
          <w:bCs/>
          <w:sz w:val="24"/>
          <w:szCs w:val="24"/>
          <w:lang w:eastAsia="en-GB"/>
        </w:rPr>
        <w:t>,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nije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želela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opterećuje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 </w:t>
      </w:r>
      <w:r>
        <w:rPr>
          <w:rFonts w:ascii="Cambria" w:hAnsi="Cambria"/>
          <w:bCs/>
          <w:sz w:val="24"/>
          <w:szCs w:val="24"/>
          <w:lang w:eastAsia="en-GB"/>
        </w:rPr>
        <w:t>rad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članova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radne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grupe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pripremi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Nacrta</w:t>
      </w:r>
      <w:r w:rsidR="00872395">
        <w:rPr>
          <w:rFonts w:ascii="Cambria" w:hAnsi="Cambria"/>
          <w:bCs/>
          <w:sz w:val="24"/>
          <w:szCs w:val="24"/>
          <w:lang w:eastAsia="en-GB"/>
        </w:rPr>
        <w:t>,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dok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taj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rad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trajao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  <w:r>
        <w:rPr>
          <w:rFonts w:ascii="Cambria" w:hAnsi="Cambria"/>
          <w:bCs/>
          <w:sz w:val="24"/>
          <w:szCs w:val="24"/>
          <w:lang w:eastAsia="en-GB"/>
        </w:rPr>
        <w:t>Reagovali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smo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tek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kada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rezultat</w:t>
      </w:r>
      <w:r w:rsidR="004B683B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tog</w:t>
      </w:r>
      <w:r w:rsidR="004B683B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rada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postavljen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javnu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raspravu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Cs/>
          <w:sz w:val="24"/>
          <w:szCs w:val="24"/>
          <w:lang w:eastAsia="en-GB"/>
        </w:rPr>
        <w:t>tako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što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smo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ukazali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njegove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slabosti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Cs/>
          <w:sz w:val="24"/>
          <w:szCs w:val="24"/>
          <w:lang w:eastAsia="en-GB"/>
        </w:rPr>
        <w:t>uključujući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mogle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izbegnu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Nacrt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uvrštene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odredbe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iz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Modela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Cs/>
          <w:sz w:val="24"/>
          <w:szCs w:val="24"/>
          <w:lang w:eastAsia="en-GB"/>
        </w:rPr>
        <w:t>od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kojeg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krenulo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pisanje</w:t>
      </w:r>
      <w:r w:rsidR="004B683B" w:rsidRPr="00A50CED">
        <w:rPr>
          <w:rFonts w:ascii="Cambria" w:hAnsi="Cambria"/>
          <w:bCs/>
          <w:sz w:val="24"/>
          <w:szCs w:val="24"/>
          <w:lang w:eastAsia="en-GB"/>
        </w:rPr>
        <w:t xml:space="preserve">.      </w:t>
      </w:r>
    </w:p>
    <w:p w:rsidR="002A61EE" w:rsidRDefault="002A61EE" w:rsidP="002A61EE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</w:p>
    <w:p w:rsidR="002A61EE" w:rsidRPr="00A50CED" w:rsidRDefault="00221128" w:rsidP="002A61EE">
      <w:pPr>
        <w:suppressAutoHyphens w:val="0"/>
        <w:jc w:val="both"/>
        <w:rPr>
          <w:rFonts w:ascii="Cambria" w:hAnsi="Cambria" w:cs="Tahoma"/>
          <w:color w:val="333333"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Odgovoru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se</w:t>
      </w:r>
      <w:r w:rsidR="00872395">
        <w:rPr>
          <w:rFonts w:ascii="Cambria" w:hAnsi="Cambria"/>
          <w:bCs/>
          <w:sz w:val="24"/>
          <w:szCs w:val="24"/>
          <w:lang w:eastAsia="en-GB"/>
        </w:rPr>
        <w:t>, inače,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Ministarstvo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osvrće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A61EE">
        <w:rPr>
          <w:rFonts w:ascii="Cambria" w:hAnsi="Cambria"/>
          <w:bCs/>
          <w:sz w:val="24"/>
          <w:szCs w:val="24"/>
          <w:lang w:eastAsia="en-GB"/>
        </w:rPr>
        <w:t xml:space="preserve">na </w:t>
      </w:r>
      <w:r>
        <w:rPr>
          <w:rFonts w:ascii="Cambria" w:hAnsi="Cambria"/>
          <w:bCs/>
          <w:sz w:val="24"/>
          <w:szCs w:val="24"/>
          <w:lang w:eastAsia="en-GB"/>
        </w:rPr>
        <w:t>samo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6 </w:t>
      </w:r>
      <w:r>
        <w:rPr>
          <w:rFonts w:ascii="Cambria" w:hAnsi="Cambria"/>
          <w:bCs/>
          <w:sz w:val="24"/>
          <w:szCs w:val="24"/>
          <w:lang w:eastAsia="en-GB"/>
        </w:rPr>
        <w:t>od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ukupno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17 </w:t>
      </w:r>
      <w:r>
        <w:rPr>
          <w:rFonts w:ascii="Cambria" w:hAnsi="Cambria"/>
          <w:bCs/>
          <w:sz w:val="24"/>
          <w:szCs w:val="24"/>
          <w:lang w:eastAsia="en-GB"/>
        </w:rPr>
        <w:t>konkretnih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primedbi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koje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smo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pomenuli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u</w:t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saopštenju</w:t>
      </w:r>
      <w:r w:rsidR="002A61EE">
        <w:rPr>
          <w:rStyle w:val="FootnoteReference"/>
          <w:rFonts w:ascii="Cambria" w:hAnsi="Cambria"/>
          <w:bCs/>
          <w:sz w:val="24"/>
          <w:szCs w:val="24"/>
          <w:lang w:eastAsia="en-GB"/>
        </w:rPr>
        <w:footnoteReference w:id="3"/>
      </w:r>
      <w:r w:rsidR="002A61EE" w:rsidRPr="00A50CED">
        <w:rPr>
          <w:rFonts w:ascii="Cambria" w:hAnsi="Cambria"/>
          <w:bCs/>
          <w:sz w:val="24"/>
          <w:szCs w:val="24"/>
          <w:lang w:eastAsia="en-GB"/>
        </w:rPr>
        <w:t xml:space="preserve">. </w:t>
      </w:r>
      <w:r w:rsidR="002A61EE">
        <w:rPr>
          <w:rFonts w:ascii="Cambria" w:hAnsi="Cambria"/>
          <w:bCs/>
          <w:sz w:val="24"/>
          <w:szCs w:val="24"/>
          <w:lang w:eastAsia="en-GB"/>
        </w:rPr>
        <w:t xml:space="preserve"> </w:t>
      </w:r>
      <w:r w:rsidR="002A61EE" w:rsidRPr="00A50CED">
        <w:rPr>
          <w:rFonts w:ascii="Cambria" w:hAnsi="Cambria" w:cs="Tahoma"/>
          <w:color w:val="333333"/>
          <w:sz w:val="24"/>
          <w:szCs w:val="24"/>
        </w:rPr>
        <w:t xml:space="preserve">Transparentnost Srbija je detaljno odgovorila na </w:t>
      </w:r>
      <w:r w:rsidR="00872395">
        <w:rPr>
          <w:rFonts w:ascii="Cambria" w:hAnsi="Cambria" w:cs="Tahoma"/>
          <w:color w:val="333333"/>
          <w:sz w:val="24"/>
          <w:szCs w:val="24"/>
        </w:rPr>
        <w:t xml:space="preserve">sve </w:t>
      </w:r>
      <w:r w:rsidR="002A61EE" w:rsidRPr="00A50CED">
        <w:rPr>
          <w:rFonts w:ascii="Cambria" w:hAnsi="Cambria" w:cs="Tahoma"/>
          <w:color w:val="333333"/>
          <w:sz w:val="24"/>
          <w:szCs w:val="24"/>
        </w:rPr>
        <w:t>navode Ministarstva. S</w:t>
      </w:r>
      <w:r>
        <w:rPr>
          <w:rFonts w:ascii="Cambria" w:hAnsi="Cambria" w:cs="Tahoma"/>
          <w:color w:val="333333"/>
          <w:sz w:val="24"/>
          <w:szCs w:val="24"/>
        </w:rPr>
        <w:t>v</w:t>
      </w:r>
      <w:r w:rsidR="002A61EE" w:rsidRPr="00A50CED">
        <w:rPr>
          <w:rFonts w:ascii="Cambria" w:hAnsi="Cambria" w:cs="Tahoma"/>
          <w:color w:val="333333"/>
          <w:sz w:val="24"/>
          <w:szCs w:val="24"/>
        </w:rPr>
        <w:t xml:space="preserve">i odgovori mogu se pronaći u </w:t>
      </w:r>
      <w:r w:rsidR="002A61EE">
        <w:rPr>
          <w:rFonts w:ascii="Cambria" w:hAnsi="Cambria" w:cs="Tahoma"/>
          <w:color w:val="333333"/>
          <w:sz w:val="24"/>
          <w:szCs w:val="24"/>
        </w:rPr>
        <w:t xml:space="preserve">dokumentu </w:t>
      </w:r>
      <w:r w:rsidR="002A61EE" w:rsidRPr="00A50CED">
        <w:rPr>
          <w:rFonts w:ascii="Cambria" w:hAnsi="Cambria" w:cs="Tahoma"/>
          <w:color w:val="333333"/>
          <w:sz w:val="24"/>
          <w:szCs w:val="24"/>
        </w:rPr>
        <w:t>u prilogu.</w:t>
      </w:r>
    </w:p>
    <w:p w:rsidR="002A61EE" w:rsidRPr="002A61EE" w:rsidRDefault="002A61EE" w:rsidP="002A61EE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</w:p>
    <w:p w:rsidR="004B683B" w:rsidRPr="00A50CED" w:rsidRDefault="004B683B" w:rsidP="004B683B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</w:p>
    <w:p w:rsidR="00802F73" w:rsidRPr="00A50CED" w:rsidRDefault="00221128" w:rsidP="004B683B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Transparentnost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–</w:t>
      </w:r>
      <w:r>
        <w:rPr>
          <w:rFonts w:ascii="Cambria" w:hAnsi="Cambria"/>
          <w:bCs/>
          <w:sz w:val="24"/>
          <w:szCs w:val="24"/>
          <w:lang w:eastAsia="en-GB"/>
        </w:rPr>
        <w:t>Srbija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</w:p>
    <w:p w:rsidR="00802F73" w:rsidRPr="00A50CED" w:rsidRDefault="00221128" w:rsidP="004B683B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Beograd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, 6. </w:t>
      </w:r>
      <w:r>
        <w:rPr>
          <w:rFonts w:ascii="Cambria" w:hAnsi="Cambria"/>
          <w:bCs/>
          <w:sz w:val="24"/>
          <w:szCs w:val="24"/>
          <w:lang w:eastAsia="en-GB"/>
        </w:rPr>
        <w:t>februar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 xml:space="preserve"> 201</w:t>
      </w:r>
      <w:r w:rsidR="00872395">
        <w:rPr>
          <w:rFonts w:ascii="Cambria" w:hAnsi="Cambria"/>
          <w:bCs/>
          <w:sz w:val="24"/>
          <w:szCs w:val="24"/>
          <w:lang w:eastAsia="en-GB"/>
        </w:rPr>
        <w:t>4</w:t>
      </w:r>
      <w:r w:rsidR="00802F73" w:rsidRPr="00A50CED">
        <w:rPr>
          <w:rFonts w:ascii="Cambria" w:hAnsi="Cambria"/>
          <w:bCs/>
          <w:sz w:val="24"/>
          <w:szCs w:val="24"/>
          <w:lang w:eastAsia="en-GB"/>
        </w:rPr>
        <w:t>.</w:t>
      </w:r>
    </w:p>
    <w:p w:rsidR="00802F73" w:rsidRPr="00A50CED" w:rsidRDefault="00802F73" w:rsidP="004B683B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</w:p>
    <w:p w:rsidR="004B683B" w:rsidRPr="00A50CED" w:rsidRDefault="004B683B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</w:p>
    <w:p w:rsidR="00802F73" w:rsidRPr="00A50CED" w:rsidRDefault="00802F73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</w:p>
    <w:p w:rsidR="004B683B" w:rsidRPr="00A50CED" w:rsidRDefault="007F6B03" w:rsidP="00802F73">
      <w:pPr>
        <w:rPr>
          <w:rFonts w:ascii="Cambria" w:hAnsi="Cambria"/>
          <w:sz w:val="24"/>
          <w:szCs w:val="24"/>
          <w:lang w:eastAsia="en-GB"/>
        </w:rPr>
      </w:pPr>
      <w:r w:rsidRPr="00A50CED">
        <w:rPr>
          <w:rFonts w:ascii="Cambria" w:hAnsi="Cambria" w:cs="Tahoma"/>
          <w:color w:val="333333"/>
          <w:sz w:val="24"/>
          <w:szCs w:val="24"/>
        </w:rPr>
        <w:br/>
      </w:r>
    </w:p>
    <w:p w:rsidR="001461F3" w:rsidRPr="00A50CED" w:rsidRDefault="00221128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  <w:r>
        <w:rPr>
          <w:rFonts w:ascii="Cambria" w:hAnsi="Cambria"/>
          <w:b/>
          <w:bCs/>
          <w:sz w:val="24"/>
          <w:szCs w:val="24"/>
          <w:lang w:eastAsia="en-GB"/>
        </w:rPr>
        <w:t>Prilog</w:t>
      </w:r>
      <w:r w:rsidR="001461F3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: </w:t>
      </w:r>
      <w:r>
        <w:rPr>
          <w:rFonts w:ascii="Cambria" w:hAnsi="Cambria"/>
          <w:b/>
          <w:bCs/>
          <w:sz w:val="24"/>
          <w:szCs w:val="24"/>
          <w:lang w:eastAsia="en-GB"/>
        </w:rPr>
        <w:t>Reagovanje</w:t>
      </w:r>
      <w:r w:rsidR="001461F3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na</w:t>
      </w:r>
      <w:r w:rsidR="001461F3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Odgovor</w:t>
      </w:r>
      <w:r w:rsidR="00872395">
        <w:rPr>
          <w:rFonts w:ascii="Cambria" w:hAnsi="Cambria"/>
          <w:b/>
          <w:bCs/>
          <w:sz w:val="24"/>
          <w:szCs w:val="24"/>
          <w:lang w:eastAsia="en-GB"/>
        </w:rPr>
        <w:t xml:space="preserve"> Ministarstva pravde</w:t>
      </w:r>
      <w:r w:rsidR="001461F3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</w:p>
    <w:p w:rsidR="001461F3" w:rsidRPr="00A50CED" w:rsidRDefault="001461F3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</w:p>
    <w:p w:rsidR="00E3311A" w:rsidRPr="00A50CED" w:rsidRDefault="00221128" w:rsidP="00E3311A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lastRenderedPageBreak/>
        <w:t>Tekst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reakcije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dajemo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ispod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pojedinih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delova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saopštenja</w:t>
      </w:r>
      <w:r w:rsidR="00E73F52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radi</w:t>
      </w:r>
      <w:r w:rsidR="00E73F52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lakšeg</w:t>
      </w:r>
      <w:r w:rsidR="00E73F52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praćenja</w:t>
      </w:r>
      <w:r w:rsidR="00E3311A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E3311A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</w:p>
    <w:p w:rsidR="00544C0F" w:rsidRPr="00A50CED" w:rsidRDefault="00221128" w:rsidP="00E3311A">
      <w:pPr>
        <w:suppressAutoHyphens w:val="0"/>
        <w:jc w:val="both"/>
        <w:rPr>
          <w:rFonts w:ascii="Cambria" w:hAnsi="Cambria"/>
          <w:bCs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: </w:t>
      </w:r>
    </w:p>
    <w:p w:rsidR="00544C0F" w:rsidRPr="00A50CED" w:rsidRDefault="00544C0F" w:rsidP="00E3311A">
      <w:pPr>
        <w:suppressAutoHyphens w:val="0"/>
        <w:jc w:val="both"/>
        <w:rPr>
          <w:rFonts w:ascii="Cambria" w:hAnsi="Cambria"/>
          <w:b/>
          <w:bCs/>
          <w:sz w:val="24"/>
          <w:szCs w:val="24"/>
          <w:lang w:eastAsia="en-GB"/>
        </w:rPr>
      </w:pPr>
    </w:p>
    <w:p w:rsidR="00E3311A" w:rsidRPr="00A50CED" w:rsidRDefault="00221128" w:rsidP="00E3311A">
      <w:pPr>
        <w:suppressAutoHyphens w:val="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/>
          <w:bCs/>
          <w:sz w:val="24"/>
          <w:szCs w:val="24"/>
          <w:lang w:eastAsia="en-GB"/>
        </w:rPr>
        <w:t>Nerazumljivo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organizacija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koja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svom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nazivu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sadrži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reč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r>
        <w:rPr>
          <w:rFonts w:ascii="Cambria" w:hAnsi="Cambria"/>
          <w:b/>
          <w:bCs/>
          <w:sz w:val="24"/>
          <w:szCs w:val="24"/>
          <w:lang w:eastAsia="en-GB"/>
        </w:rPr>
        <w:t>transparentnost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“ </w:t>
      </w:r>
      <w:r>
        <w:rPr>
          <w:rFonts w:ascii="Cambria" w:hAnsi="Cambria"/>
          <w:b/>
          <w:bCs/>
          <w:sz w:val="24"/>
          <w:szCs w:val="24"/>
          <w:lang w:eastAsia="en-GB"/>
        </w:rPr>
        <w:t>ne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podržava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napore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Ministarstva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/>
          <w:bCs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pripremi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bolje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zakonsko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rešenje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/>
          <w:bCs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transparentnom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širokom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konsultativnom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procesu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, </w:t>
      </w:r>
      <w:r>
        <w:rPr>
          <w:rFonts w:ascii="Cambria" w:hAnsi="Cambria"/>
          <w:b/>
          <w:bCs/>
          <w:sz w:val="24"/>
          <w:szCs w:val="24"/>
          <w:lang w:eastAsia="en-GB"/>
        </w:rPr>
        <w:t>posebno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imajući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vidu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Model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o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zaštiti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radila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grupa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GB"/>
        </w:rPr>
        <w:t>samo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 6 </w:t>
      </w:r>
      <w:r>
        <w:rPr>
          <w:rFonts w:ascii="Cambria" w:hAnsi="Cambria"/>
          <w:b/>
          <w:bCs/>
          <w:sz w:val="24"/>
          <w:szCs w:val="24"/>
          <w:lang w:eastAsia="en-GB"/>
        </w:rPr>
        <w:t>članova</w:t>
      </w:r>
      <w:r w:rsidR="00E3311A" w:rsidRPr="00A50CED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</w:p>
    <w:p w:rsidR="00993526" w:rsidRPr="00A50CED" w:rsidRDefault="00221128" w:rsidP="00F54D3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Reakcija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E3311A" w:rsidRPr="00A50CED" w:rsidRDefault="00221128" w:rsidP="00F54D3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eastAsia="en-GB"/>
        </w:rPr>
        <w:t>Komentari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dala</w:t>
      </w:r>
      <w:r w:rsidR="0099352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organizacija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Transparentnost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Srbija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daljem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tekstu</w:t>
      </w:r>
      <w:r w:rsidR="00E3311A" w:rsidRPr="00A50CED">
        <w:rPr>
          <w:rFonts w:ascii="Cambria" w:hAnsi="Cambria"/>
          <w:sz w:val="24"/>
          <w:szCs w:val="24"/>
          <w:lang w:eastAsia="en-GB"/>
        </w:rPr>
        <w:t>: „</w:t>
      </w:r>
      <w:r>
        <w:rPr>
          <w:rFonts w:ascii="Cambria" w:hAnsi="Cambria"/>
          <w:sz w:val="24"/>
          <w:szCs w:val="24"/>
          <w:lang w:eastAsia="en-GB"/>
        </w:rPr>
        <w:t>TS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“) </w:t>
      </w:r>
      <w:r>
        <w:rPr>
          <w:rFonts w:ascii="Cambria" w:hAnsi="Cambria"/>
          <w:sz w:val="24"/>
          <w:szCs w:val="24"/>
          <w:lang w:eastAsia="en-GB"/>
        </w:rPr>
        <w:t>upućeni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daljem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tekstu</w:t>
      </w:r>
      <w:r w:rsidR="00E3311A" w:rsidRPr="00A50CED">
        <w:rPr>
          <w:rFonts w:ascii="Cambria" w:hAnsi="Cambria"/>
          <w:sz w:val="24"/>
          <w:szCs w:val="24"/>
          <w:lang w:eastAsia="en-GB"/>
        </w:rPr>
        <w:t>: „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“) </w:t>
      </w:r>
      <w:r>
        <w:rPr>
          <w:rFonts w:ascii="Cambria" w:hAnsi="Cambria"/>
          <w:sz w:val="24"/>
          <w:szCs w:val="24"/>
          <w:lang w:eastAsia="en-GB"/>
        </w:rPr>
        <w:t>postavilo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Tim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povodom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izdala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javnost</w:t>
      </w:r>
      <w:r w:rsidR="00F54D33" w:rsidRPr="00A50CED">
        <w:rPr>
          <w:rStyle w:val="FootnoteReference"/>
          <w:rFonts w:ascii="Cambria" w:hAnsi="Cambria"/>
          <w:sz w:val="24"/>
          <w:szCs w:val="24"/>
          <w:lang w:eastAsia="en-GB"/>
        </w:rPr>
        <w:footnoteReference w:id="4"/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sumiraju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najbitniji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nedostaci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opšta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ocena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F54D33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 w:rsidR="00F54D33" w:rsidRPr="00A50CED">
        <w:rPr>
          <w:rFonts w:ascii="Cambria" w:hAnsi="Cambria"/>
          <w:sz w:val="24"/>
          <w:szCs w:val="24"/>
        </w:rPr>
        <w:t xml:space="preserve">formiranjem posebne radne grupe za izradu nacrta Zakona o zaštiti uzbunjivača, proces donošenja jednog od najvažnijih antikorupcijskih propisa koji su potrebni Srbiji, ne samo odložen bez valjanih razloga, već i da mnoga rešenja iz Nacrta predstavljaju korak unazad u odnosu na ona koja su predstavljena javnosti pre 9 meseci u Modelu Zakona o uzbunjivanju i zaštiti uzbunjivača“. </w:t>
      </w:r>
    </w:p>
    <w:p w:rsidR="00F54D33" w:rsidRPr="00A50CED" w:rsidRDefault="00221128" w:rsidP="00F54D3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Navedena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ocena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TS</w:t>
      </w:r>
      <w:r w:rsidR="0050780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zasnovana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sledećim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argumentima</w:t>
      </w:r>
      <w:r w:rsidR="00F54D33" w:rsidRPr="00A50CED">
        <w:rPr>
          <w:rFonts w:ascii="Cambria" w:hAnsi="Cambria"/>
          <w:sz w:val="24"/>
          <w:szCs w:val="24"/>
        </w:rPr>
        <w:t xml:space="preserve">: </w:t>
      </w:r>
    </w:p>
    <w:p w:rsidR="00F54D33" w:rsidRPr="00A50CED" w:rsidRDefault="00221128" w:rsidP="00F54D33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nije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postojala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zakonska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obaveza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izrade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ovog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akta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posebna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grupa</w:t>
      </w:r>
      <w:r w:rsidR="00F54D33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a</w:t>
      </w:r>
      <w:r w:rsidR="00993526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postojao</w:t>
      </w:r>
      <w:r w:rsidR="00993526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tekst</w:t>
      </w:r>
      <w:r w:rsidR="00F54D33" w:rsidRPr="00A50CE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model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uzbunjivanju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zaštiti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uzbunjivača</w:t>
      </w:r>
      <w:r w:rsidR="00F54D33" w:rsidRPr="00A50CED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koji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Ministarstvo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drugi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državni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organi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nisu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javno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izneli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primedbe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vremena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publikovanja</w:t>
      </w:r>
      <w:r w:rsidR="00F54D33" w:rsidRPr="00A50CE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april</w:t>
      </w:r>
      <w:r w:rsidR="00F54D33" w:rsidRPr="00A50CED">
        <w:rPr>
          <w:rFonts w:ascii="Cambria" w:hAnsi="Cambria"/>
          <w:sz w:val="24"/>
          <w:szCs w:val="24"/>
        </w:rPr>
        <w:t xml:space="preserve"> 201</w:t>
      </w:r>
      <w:r w:rsidR="00872395">
        <w:rPr>
          <w:rFonts w:ascii="Cambria" w:hAnsi="Cambria"/>
          <w:sz w:val="24"/>
          <w:szCs w:val="24"/>
        </w:rPr>
        <w:t>3</w:t>
      </w:r>
      <w:r w:rsidR="00F54D33" w:rsidRPr="00A50CED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zvaničnog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dostavljanja</w:t>
      </w:r>
      <w:r w:rsidR="00CD64F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Ministarstvu</w:t>
      </w:r>
      <w:r w:rsidR="00CD64F7" w:rsidRPr="00A50CE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jun</w:t>
      </w:r>
      <w:r w:rsidR="00CD64F7" w:rsidRPr="00A50CED">
        <w:rPr>
          <w:rFonts w:ascii="Cambria" w:hAnsi="Cambria"/>
          <w:sz w:val="24"/>
          <w:szCs w:val="24"/>
        </w:rPr>
        <w:t xml:space="preserve"> 2013</w:t>
      </w:r>
      <w:r w:rsidR="00F54D33" w:rsidRPr="00A50CED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</w:t>
      </w:r>
      <w:r w:rsidR="00993526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koji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samo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Ministarstvo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odluci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formiranju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navelo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će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biti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korišćen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izradi</w:t>
      </w:r>
      <w:r w:rsidR="00F54D33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Nacrta</w:t>
      </w:r>
      <w:r w:rsidR="003F0C7F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sledećim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rečima</w:t>
      </w:r>
      <w:r w:rsidR="00F54D33" w:rsidRPr="00A50CED">
        <w:rPr>
          <w:rFonts w:ascii="Cambria" w:hAnsi="Cambria"/>
          <w:sz w:val="24"/>
          <w:szCs w:val="24"/>
        </w:rPr>
        <w:t xml:space="preserve">: </w:t>
      </w:r>
      <w:r w:rsidR="00F54D33" w:rsidRPr="00A50CED">
        <w:rPr>
          <w:rFonts w:ascii="Cambria" w:hAnsi="Cambria"/>
          <w:i/>
          <w:sz w:val="24"/>
          <w:szCs w:val="24"/>
        </w:rPr>
        <w:t>„</w:t>
      </w:r>
      <w:r>
        <w:rPr>
          <w:rFonts w:ascii="Cambria" w:hAnsi="Cambria"/>
          <w:i/>
          <w:sz w:val="24"/>
          <w:szCs w:val="24"/>
        </w:rPr>
        <w:t>Radna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grupa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će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prilikom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izrade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Nacrta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koristiti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prethodni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tekst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koji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je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izradila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radna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grupa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Poverenika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informacije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od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javnog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značaja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zaštitu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podataka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</w:t>
      </w:r>
      <w:r w:rsidR="00F54D33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ličnosti</w:t>
      </w:r>
      <w:r w:rsidR="00F54D33" w:rsidRPr="00A50CED">
        <w:rPr>
          <w:rFonts w:ascii="Cambria" w:hAnsi="Cambria"/>
          <w:i/>
          <w:sz w:val="24"/>
          <w:szCs w:val="24"/>
        </w:rPr>
        <w:t>“</w:t>
      </w:r>
      <w:r w:rsidR="00F54D33" w:rsidRPr="00A50CED">
        <w:rPr>
          <w:rStyle w:val="FootnoteReference"/>
          <w:rFonts w:ascii="Cambria" w:hAnsi="Cambria"/>
          <w:sz w:val="24"/>
          <w:szCs w:val="24"/>
        </w:rPr>
        <w:footnoteReference w:id="5"/>
      </w:r>
      <w:r w:rsidR="00F54D33" w:rsidRPr="00A50CED">
        <w:rPr>
          <w:rFonts w:ascii="Cambria" w:hAnsi="Cambria"/>
          <w:sz w:val="24"/>
          <w:szCs w:val="24"/>
        </w:rPr>
        <w:t>.</w:t>
      </w:r>
    </w:p>
    <w:p w:rsidR="00F54D33" w:rsidRPr="00A50CED" w:rsidRDefault="00221128" w:rsidP="00F54D33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Rešenje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formiranju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datirano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B34BAE" w:rsidRPr="00A50CED">
        <w:rPr>
          <w:rFonts w:ascii="Cambria" w:hAnsi="Cambria"/>
          <w:sz w:val="24"/>
          <w:szCs w:val="24"/>
        </w:rPr>
        <w:t xml:space="preserve"> 30.9.2013. </w:t>
      </w:r>
      <w:r>
        <w:rPr>
          <w:rFonts w:ascii="Cambria" w:hAnsi="Cambria"/>
          <w:sz w:val="24"/>
          <w:szCs w:val="24"/>
        </w:rPr>
        <w:t>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Nacrt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postavljen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javnu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raspravu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krajem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decembra</w:t>
      </w:r>
      <w:r w:rsidR="00B34BAE" w:rsidRPr="00A50CED">
        <w:rPr>
          <w:rFonts w:ascii="Cambria" w:hAnsi="Cambria"/>
          <w:sz w:val="24"/>
          <w:szCs w:val="24"/>
        </w:rPr>
        <w:t xml:space="preserve"> 2013. </w:t>
      </w:r>
      <w:r>
        <w:rPr>
          <w:rFonts w:ascii="Cambria" w:hAnsi="Cambria"/>
          <w:sz w:val="24"/>
          <w:szCs w:val="24"/>
        </w:rPr>
        <w:t>Očigledno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formiranje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ovakvim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zadatkom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kraju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septembra</w:t>
      </w:r>
      <w:r w:rsidR="00B34BAE" w:rsidRPr="00A50CED">
        <w:rPr>
          <w:rFonts w:ascii="Cambria" w:hAnsi="Cambria"/>
          <w:sz w:val="24"/>
          <w:szCs w:val="24"/>
        </w:rPr>
        <w:t xml:space="preserve"> 2013, </w:t>
      </w:r>
      <w:r>
        <w:rPr>
          <w:rFonts w:ascii="Cambria" w:hAnsi="Cambria"/>
          <w:sz w:val="24"/>
          <w:szCs w:val="24"/>
        </w:rPr>
        <w:t>kao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odluka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uopšte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radi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pisanja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zakonskog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teksta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imalo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posledicu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odlaganje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zakonskom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uređivanju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ove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materije</w:t>
      </w:r>
      <w:r w:rsidR="00B34BAE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koje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moglo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izbeći</w:t>
      </w:r>
      <w:r w:rsidR="003F0C7F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bilo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odlukom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izradi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zakona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odvija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drugim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način</w:t>
      </w:r>
      <w:r w:rsidR="003F0C7F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a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kroz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formiranje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posebne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grupe</w:t>
      </w:r>
      <w:r w:rsidR="003F0C7F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bilo</w:t>
      </w:r>
      <w:r w:rsidR="00B34BAE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ranijim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formiranjem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radne</w:t>
      </w:r>
      <w:r w:rsidR="003F0C7F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grupe</w:t>
      </w:r>
      <w:r w:rsidR="00B34BAE" w:rsidRPr="00A50CED">
        <w:rPr>
          <w:rFonts w:ascii="Cambria" w:hAnsi="Cambria"/>
          <w:sz w:val="24"/>
          <w:szCs w:val="24"/>
        </w:rPr>
        <w:t xml:space="preserve">. </w:t>
      </w:r>
    </w:p>
    <w:p w:rsidR="00B34BAE" w:rsidRPr="00A50CED" w:rsidRDefault="00221128" w:rsidP="00F54D33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Mnoga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rešenja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Nacrta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nisu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dobra</w:t>
      </w:r>
      <w:r w:rsidR="004F79C7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što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smo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argumentovali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vezi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svakom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konkretnom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odredbom</w:t>
      </w:r>
      <w:r w:rsidR="004F79C7" w:rsidRPr="00A50CE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Takođe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smo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napomenuli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sve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slučajeve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kojima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smo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uočili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su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rešenja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korak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unazad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odnosu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4F79C7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Model</w:t>
      </w:r>
      <w:r w:rsidR="004F79C7" w:rsidRPr="00A50CED">
        <w:rPr>
          <w:rFonts w:ascii="Cambria" w:hAnsi="Cambria"/>
          <w:sz w:val="24"/>
          <w:szCs w:val="24"/>
        </w:rPr>
        <w:t xml:space="preserve">.  </w:t>
      </w:r>
    </w:p>
    <w:p w:rsidR="003F0C7F" w:rsidRPr="00A50CED" w:rsidRDefault="00221128" w:rsidP="0045074D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Spočitava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ne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podržavamo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pripremi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bolje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zakonsko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transparentnom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široko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konsultativnom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procesu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mi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transparentnost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konsultativnost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nismo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ni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istraživali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niti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smo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se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time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u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komentarima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i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u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saopštenju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uopšte</w:t>
      </w:r>
      <w:r w:rsidR="00196158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bavili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moglo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izvede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zaključak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podržavamo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državnog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pravcu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Predmet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našeg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interesovanja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komentarisanja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rezultat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kvalitet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priliči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javnoj</w:t>
      </w:r>
      <w:r w:rsidR="003F0C7F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raspravi</w:t>
      </w:r>
      <w:r w:rsidR="003F0C7F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</w:t>
      </w:r>
      <w:r w:rsidR="003F0C7F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Nacrtu</w:t>
      </w:r>
      <w:r w:rsidR="003F0C7F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zakona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.  </w:t>
      </w:r>
    </w:p>
    <w:p w:rsidR="00FD05AE" w:rsidRPr="00A50CED" w:rsidRDefault="00221128" w:rsidP="0045074D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Zbog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ovaj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19615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relevantan</w:t>
      </w:r>
      <w:r w:rsidR="00196158" w:rsidRPr="00A50CED">
        <w:rPr>
          <w:rFonts w:ascii="Cambria" w:hAnsi="Cambria"/>
          <w:sz w:val="24"/>
          <w:szCs w:val="24"/>
          <w:lang w:eastAsia="en-GB"/>
        </w:rPr>
        <w:t>.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Nemamo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ništa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protiv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inače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hvali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svojim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naporima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nema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razloga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odgovoru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sasvim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drugim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stvarima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FD05AE" w:rsidRPr="00A50CED" w:rsidRDefault="00221128" w:rsidP="0045074D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Odgovor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udarnoj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rečenici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čitavu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malicioznu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konstrukciju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U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istoj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rečenici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nalazi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tvrdnja</w:t>
      </w:r>
      <w:r w:rsidR="00FD05AE" w:rsidRPr="00A50CED">
        <w:rPr>
          <w:rFonts w:ascii="Cambria" w:hAnsi="Cambria"/>
          <w:sz w:val="24"/>
          <w:szCs w:val="24"/>
          <w:lang w:eastAsia="en-GB"/>
        </w:rPr>
        <w:t>/</w:t>
      </w:r>
      <w:r>
        <w:rPr>
          <w:rFonts w:ascii="Cambria" w:hAnsi="Cambria"/>
          <w:sz w:val="24"/>
          <w:szCs w:val="24"/>
          <w:lang w:eastAsia="en-GB"/>
        </w:rPr>
        <w:t>samohvala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ulaže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transparentan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zatim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navodi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irelevantna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ocena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podržala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FD05A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početku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svega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izražavanje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čuđenje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kako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baš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organizacija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takvim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imenom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podržala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CE1947" w:rsidRPr="00A50CED">
        <w:rPr>
          <w:rFonts w:ascii="Cambria" w:hAnsi="Cambria"/>
          <w:sz w:val="24"/>
          <w:szCs w:val="24"/>
          <w:lang w:eastAsia="en-GB"/>
        </w:rPr>
        <w:t>“</w:t>
      </w:r>
      <w:r w:rsidR="003F0C7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itd</w:t>
      </w:r>
      <w:r w:rsidR="003F0C7F" w:rsidRPr="00A50CED">
        <w:rPr>
          <w:rFonts w:ascii="Cambria" w:hAnsi="Cambria"/>
          <w:sz w:val="24"/>
          <w:szCs w:val="24"/>
          <w:lang w:eastAsia="en-GB"/>
        </w:rPr>
        <w:t>.</w:t>
      </w:r>
    </w:p>
    <w:p w:rsidR="00F54D33" w:rsidRPr="00A50CED" w:rsidRDefault="00221128" w:rsidP="0045074D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TS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takođe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bavila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time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uložilo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pripremi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bolje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zakonsko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“,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845F3C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komentarisali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rezultat</w:t>
      </w:r>
      <w:r w:rsidR="00845F3C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tih</w:t>
      </w:r>
      <w:r w:rsidR="00845F3C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napora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našem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uverenju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potkrepljeno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primerima</w:t>
      </w:r>
      <w:r w:rsidR="00845F3C" w:rsidRPr="00A50CED">
        <w:rPr>
          <w:rFonts w:ascii="Cambria" w:hAnsi="Cambria"/>
          <w:sz w:val="24"/>
          <w:szCs w:val="24"/>
          <w:lang w:eastAsia="en-GB"/>
        </w:rPr>
        <w:t>,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rezultat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tih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mnogim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aspektima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lošiji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dokument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onog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kojeg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pošlo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pisanju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845F3C" w:rsidRPr="00A50CED" w:rsidRDefault="00221128" w:rsidP="00E93EB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Ministarstvo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bez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ikakvog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povoda</w:t>
      </w:r>
      <w:r w:rsidR="00CE1947" w:rsidRPr="00A50CED">
        <w:rPr>
          <w:rFonts w:ascii="Cambria" w:hAnsi="Cambria"/>
          <w:sz w:val="24"/>
          <w:szCs w:val="24"/>
          <w:lang w:eastAsia="en-GB"/>
        </w:rPr>
        <w:t>,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stavlja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priču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naporima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ljudi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radio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nagađati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želeli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kažu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taj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bolji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imala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više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članova</w:t>
      </w:r>
      <w:r w:rsidR="00CD64F7" w:rsidRPr="00A50CED">
        <w:rPr>
          <w:rFonts w:ascii="Cambria" w:hAnsi="Cambria"/>
          <w:sz w:val="24"/>
          <w:szCs w:val="24"/>
          <w:lang w:eastAsia="en-GB"/>
        </w:rPr>
        <w:t>,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nešto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lastRenderedPageBreak/>
        <w:t>slično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biti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istina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svakom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slučaju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nema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nikakve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saopštenjem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komentarima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takvim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razmatranjima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ovde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mesto</w:t>
      </w:r>
      <w:r w:rsidR="00845F3C" w:rsidRPr="00A50CED">
        <w:rPr>
          <w:rFonts w:ascii="Cambria" w:hAnsi="Cambria"/>
          <w:sz w:val="24"/>
          <w:szCs w:val="24"/>
          <w:lang w:eastAsia="en-GB"/>
        </w:rPr>
        <w:t>.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Naime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mi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nismo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bavili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saopštenju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procesom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kvalitetom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njegovih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takvih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ukazali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tačke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lošija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jedino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relevantno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kontekstu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javne</w:t>
      </w:r>
      <w:r w:rsidR="00CD64F7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rasprave</w:t>
      </w:r>
      <w:r w:rsidR="00CD64F7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</w:t>
      </w:r>
      <w:r w:rsidR="00CD64F7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Nacrtu</w:t>
      </w:r>
      <w:r w:rsidR="00CD64F7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zakona</w:t>
      </w:r>
      <w:r w:rsidR="00CD64F7" w:rsidRPr="00A50CED">
        <w:rPr>
          <w:rFonts w:ascii="Cambria" w:hAnsi="Cambria"/>
          <w:i/>
          <w:sz w:val="24"/>
          <w:szCs w:val="24"/>
          <w:lang w:eastAsia="en-GB"/>
        </w:rPr>
        <w:t xml:space="preserve">. </w:t>
      </w:r>
      <w:r w:rsidR="00CD64F7" w:rsidRPr="00A50CED">
        <w:rPr>
          <w:rFonts w:ascii="Cambria" w:hAnsi="Cambria"/>
          <w:sz w:val="24"/>
          <w:szCs w:val="24"/>
          <w:lang w:eastAsia="en-GB"/>
        </w:rPr>
        <w:t xml:space="preserve">  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  </w:t>
      </w:r>
    </w:p>
    <w:p w:rsidR="00544C0F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Radnu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sačinjenu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20 </w:t>
      </w:r>
      <w:r>
        <w:rPr>
          <w:rFonts w:ascii="Cambria" w:hAnsi="Cambria"/>
          <w:sz w:val="24"/>
          <w:szCs w:val="24"/>
          <w:lang w:eastAsia="en-GB"/>
        </w:rPr>
        <w:t>članova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čine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sudije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tužioci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zatim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eksperti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predstavnici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nevladinih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organizacija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itd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posebno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bitno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jeste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pisanju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učestvovala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lica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statusom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sz w:val="24"/>
          <w:szCs w:val="24"/>
          <w:lang w:eastAsia="en-GB"/>
        </w:rPr>
        <w:t>.</w:t>
      </w:r>
    </w:p>
    <w:p w:rsidR="00544C0F" w:rsidRPr="00A50CED" w:rsidRDefault="00221128" w:rsidP="003330D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Reagovanje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845F3C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544C0F" w:rsidRPr="00A50CED" w:rsidRDefault="00221128" w:rsidP="003330D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Sastav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njenih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članova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poznat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nama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javnosti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objavljen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sajtu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informacije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potpuno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izlišne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odgovoru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Naime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jednom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rečju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komentarisala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brojnost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strukturu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pohvalno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negativno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Broj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članova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sastav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nesumnjivo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imaju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značaj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jer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okupiti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ljude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najbolji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urade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posao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uređivanja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oblasti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Koga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god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odabralo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krajnjoj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liniji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zasluge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kritike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takvog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izbora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kraju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pripadaju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nosiocu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845F3C" w:rsidRPr="00A50CED" w:rsidRDefault="00221128" w:rsidP="003330D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Nasuprot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3330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nekog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b/>
          <w:sz w:val="24"/>
          <w:szCs w:val="24"/>
          <w:lang w:eastAsia="en-GB"/>
        </w:rPr>
        <w:t>jedino</w:t>
      </w:r>
      <w:r w:rsidR="00C17379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je</w:t>
      </w:r>
      <w:r w:rsidR="00C17379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bitan</w:t>
      </w:r>
      <w:r w:rsidR="003330DF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rezultat</w:t>
      </w:r>
      <w:r w:rsidR="003330DF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rada</w:t>
      </w:r>
      <w:r w:rsidR="00C17379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radne</w:t>
      </w:r>
      <w:r w:rsidR="00C17379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grupe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imena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profesije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položaji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njenih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članova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njihov</w:t>
      </w:r>
      <w:r w:rsidR="00CE194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Drugim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rečima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bitno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3330DF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li</w:t>
      </w:r>
      <w:r w:rsidR="003330DF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je</w:t>
      </w:r>
      <w:r w:rsidR="003330DF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zakon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takav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može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najbolji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način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reši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probleme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zbog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kojih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se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donosi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ili</w:t>
      </w:r>
      <w:r w:rsidR="00B83CFA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ne</w:t>
      </w:r>
      <w:r w:rsidR="00544C0F" w:rsidRPr="00A50CED">
        <w:rPr>
          <w:rFonts w:ascii="Cambria" w:hAnsi="Cambria"/>
          <w:b/>
          <w:sz w:val="24"/>
          <w:szCs w:val="24"/>
          <w:lang w:eastAsia="en-GB"/>
        </w:rPr>
        <w:t>.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našoj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8E4359" w:rsidRPr="00A50CED">
        <w:rPr>
          <w:rFonts w:ascii="Cambria" w:hAnsi="Cambria"/>
          <w:sz w:val="24"/>
          <w:szCs w:val="24"/>
          <w:lang w:eastAsia="en-GB"/>
        </w:rPr>
        <w:t>(</w:t>
      </w:r>
      <w:r>
        <w:rPr>
          <w:rFonts w:ascii="Cambria" w:hAnsi="Cambria"/>
          <w:sz w:val="24"/>
          <w:szCs w:val="24"/>
          <w:lang w:eastAsia="en-GB"/>
        </w:rPr>
        <w:t>detaljno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obrazloženoj</w:t>
      </w:r>
      <w:r w:rsidR="008E4359" w:rsidRPr="00A50CED">
        <w:rPr>
          <w:rFonts w:ascii="Cambria" w:hAnsi="Cambria"/>
          <w:sz w:val="24"/>
          <w:szCs w:val="24"/>
          <w:lang w:eastAsia="en-GB"/>
        </w:rPr>
        <w:t>)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oceni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aktuelni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čini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služi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slabosti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544C0F" w:rsidRPr="00A50CED" w:rsidRDefault="00221128" w:rsidP="00544C0F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544C0F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Takođe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jasni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organizacije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Transparentnost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Srbija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odlaže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donošenje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Prema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Poslovniku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Vlade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Republike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Srbije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dužno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poštuje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proceduru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odnosno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pripremi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sprovede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itd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formiralo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roku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2 </w:t>
      </w:r>
      <w:r>
        <w:rPr>
          <w:rFonts w:ascii="Cambria" w:hAnsi="Cambria"/>
          <w:sz w:val="24"/>
          <w:szCs w:val="24"/>
          <w:lang w:eastAsia="en-GB"/>
        </w:rPr>
        <w:t>nedelje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momenta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hyperlink r:id="rId8" w:tgtFrame="_blank" w:history="1"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Akcionog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plana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za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borbu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protiv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korupcije</w:t>
        </w:r>
      </w:hyperlink>
      <w:r w:rsidR="00E3311A" w:rsidRPr="00A50CED">
        <w:rPr>
          <w:rFonts w:ascii="Cambria" w:hAnsi="Cambria"/>
          <w:sz w:val="24"/>
          <w:szCs w:val="24"/>
          <w:lang w:eastAsia="en-GB"/>
        </w:rPr>
        <w:t>.</w:t>
      </w:r>
    </w:p>
    <w:p w:rsidR="00544C0F" w:rsidRPr="00A50CED" w:rsidRDefault="00221128" w:rsidP="00C17379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lastRenderedPageBreak/>
        <w:t>Reagovanje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C17379" w:rsidRPr="00A50CED" w:rsidRDefault="00221128" w:rsidP="00C17379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Kao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objasnili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smatramo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odlaganja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donošenju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došlo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C17379" w:rsidRPr="00A50CED">
        <w:rPr>
          <w:rFonts w:ascii="Cambria" w:hAnsi="Cambria"/>
          <w:sz w:val="24"/>
          <w:szCs w:val="24"/>
          <w:lang w:eastAsia="en-GB"/>
        </w:rPr>
        <w:t xml:space="preserve">:  </w:t>
      </w:r>
    </w:p>
    <w:p w:rsidR="00BF2F05" w:rsidRPr="00A50CED" w:rsidRDefault="00C17379" w:rsidP="00C17379">
      <w:pPr>
        <w:suppressAutoHyphens w:val="0"/>
        <w:spacing w:before="100" w:beforeAutospacing="1" w:after="100" w:afterAutospacing="1"/>
        <w:ind w:left="720" w:firstLine="720"/>
        <w:jc w:val="both"/>
        <w:rPr>
          <w:rFonts w:ascii="Cambria" w:hAnsi="Cambria"/>
          <w:sz w:val="24"/>
          <w:szCs w:val="24"/>
          <w:lang w:eastAsia="en-GB"/>
        </w:rPr>
      </w:pPr>
      <w:r w:rsidRPr="00A50CED">
        <w:rPr>
          <w:rFonts w:ascii="Cambria" w:hAnsi="Cambria"/>
          <w:sz w:val="24"/>
          <w:szCs w:val="24"/>
          <w:lang w:eastAsia="en-GB"/>
        </w:rPr>
        <w:t xml:space="preserve">1) </w:t>
      </w:r>
      <w:r w:rsidR="00221128">
        <w:rPr>
          <w:rFonts w:ascii="Cambria" w:hAnsi="Cambria"/>
          <w:sz w:val="24"/>
          <w:szCs w:val="24"/>
          <w:lang w:eastAsia="en-GB"/>
        </w:rPr>
        <w:t>odluke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Ministarstva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uređivanju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ove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materije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pristupi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tako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što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će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formirati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posebnu</w:t>
      </w:r>
      <w:r w:rsidR="002F446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radnu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grupu</w:t>
      </w:r>
      <w:r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što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Ministarstvo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nije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bilo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obavezi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učini</w:t>
      </w:r>
      <w:r w:rsidR="002F446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na</w:t>
      </w:r>
      <w:r w:rsidR="002F446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osnovu</w:t>
      </w:r>
      <w:r w:rsidR="002F446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Poslovnika</w:t>
      </w:r>
      <w:r w:rsidR="002F446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Vlade</w:t>
      </w:r>
      <w:r w:rsidR="002F446F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C17379" w:rsidRPr="00A50CED" w:rsidRDefault="00C17379" w:rsidP="00C17379">
      <w:pPr>
        <w:suppressAutoHyphens w:val="0"/>
        <w:spacing w:before="100" w:beforeAutospacing="1" w:after="100" w:afterAutospacing="1"/>
        <w:ind w:left="720" w:firstLine="720"/>
        <w:jc w:val="both"/>
        <w:rPr>
          <w:rFonts w:ascii="Cambria" w:hAnsi="Cambria"/>
          <w:sz w:val="24"/>
          <w:szCs w:val="24"/>
          <w:lang w:eastAsia="en-GB"/>
        </w:rPr>
      </w:pPr>
      <w:r w:rsidRPr="00A50CED">
        <w:rPr>
          <w:rFonts w:ascii="Cambria" w:hAnsi="Cambria"/>
          <w:sz w:val="24"/>
          <w:szCs w:val="24"/>
          <w:lang w:eastAsia="en-GB"/>
        </w:rPr>
        <w:t xml:space="preserve">2) </w:t>
      </w:r>
      <w:r w:rsidR="00221128">
        <w:rPr>
          <w:rFonts w:ascii="Cambria" w:hAnsi="Cambria"/>
          <w:sz w:val="24"/>
          <w:szCs w:val="24"/>
          <w:lang w:eastAsia="en-GB"/>
        </w:rPr>
        <w:t>time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što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radna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grupa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formirana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tek</w:t>
      </w:r>
      <w:r w:rsidRPr="00A50CED">
        <w:rPr>
          <w:rFonts w:ascii="Cambria" w:hAnsi="Cambria"/>
          <w:sz w:val="24"/>
          <w:szCs w:val="24"/>
          <w:lang w:eastAsia="en-GB"/>
        </w:rPr>
        <w:t xml:space="preserve"> 30.9.2013, </w:t>
      </w:r>
      <w:r w:rsidR="00221128">
        <w:rPr>
          <w:rFonts w:ascii="Cambria" w:hAnsi="Cambria"/>
          <w:sz w:val="24"/>
          <w:szCs w:val="24"/>
          <w:lang w:eastAsia="en-GB"/>
        </w:rPr>
        <w:t>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za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polazište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pri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izradi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teksta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uzet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Model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zakona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koji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Ministarstvu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prema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javno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dostupnim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informacijama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zvanično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upućen</w:t>
      </w:r>
      <w:r w:rsidRPr="00A50CED">
        <w:rPr>
          <w:rFonts w:ascii="Cambria" w:hAnsi="Cambria"/>
          <w:sz w:val="24"/>
          <w:szCs w:val="24"/>
          <w:lang w:eastAsia="en-GB"/>
        </w:rPr>
        <w:t>/</w:t>
      </w:r>
      <w:r w:rsidR="00221128">
        <w:rPr>
          <w:rFonts w:ascii="Cambria" w:hAnsi="Cambria"/>
          <w:sz w:val="24"/>
          <w:szCs w:val="24"/>
          <w:lang w:eastAsia="en-GB"/>
        </w:rPr>
        <w:t>predat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gotovo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četiri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meseca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ranije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 w:rsidR="00221128">
        <w:rPr>
          <w:rFonts w:ascii="Cambria" w:hAnsi="Cambria"/>
          <w:sz w:val="24"/>
          <w:szCs w:val="24"/>
          <w:lang w:eastAsia="en-GB"/>
        </w:rPr>
        <w:t>početkom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juna</w:t>
      </w:r>
      <w:r w:rsidR="00BF2F05" w:rsidRPr="00A50CED">
        <w:rPr>
          <w:rFonts w:ascii="Cambria" w:hAnsi="Cambria"/>
          <w:sz w:val="24"/>
          <w:szCs w:val="24"/>
          <w:lang w:eastAsia="en-GB"/>
        </w:rPr>
        <w:t>)</w:t>
      </w:r>
      <w:r w:rsidRPr="00A50CED">
        <w:rPr>
          <w:rFonts w:ascii="Cambria" w:hAnsi="Cambria"/>
          <w:sz w:val="24"/>
          <w:szCs w:val="24"/>
          <w:lang w:eastAsia="en-GB"/>
        </w:rPr>
        <w:t xml:space="preserve">, </w:t>
      </w:r>
      <w:r w:rsidR="00221128">
        <w:rPr>
          <w:rFonts w:ascii="Cambria" w:hAnsi="Cambria"/>
          <w:sz w:val="24"/>
          <w:szCs w:val="24"/>
          <w:lang w:eastAsia="en-GB"/>
        </w:rPr>
        <w:t>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inače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je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internetu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dostupan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još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od</w:t>
      </w:r>
      <w:r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21128">
        <w:rPr>
          <w:rFonts w:ascii="Cambria" w:hAnsi="Cambria"/>
          <w:sz w:val="24"/>
          <w:szCs w:val="24"/>
          <w:lang w:eastAsia="en-GB"/>
        </w:rPr>
        <w:t>aprila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2013</w:t>
      </w:r>
      <w:r w:rsidR="00E73F52" w:rsidRPr="00A50CED">
        <w:rPr>
          <w:rFonts w:ascii="Cambria" w:hAnsi="Cambria"/>
          <w:sz w:val="24"/>
          <w:szCs w:val="24"/>
          <w:lang w:eastAsia="en-GB"/>
        </w:rPr>
        <w:t>.</w:t>
      </w:r>
      <w:r w:rsidRPr="00A50CED">
        <w:rPr>
          <w:rFonts w:ascii="Cambria" w:hAnsi="Cambria"/>
          <w:sz w:val="24"/>
          <w:szCs w:val="24"/>
          <w:lang w:eastAsia="en-GB"/>
        </w:rPr>
        <w:t xml:space="preserve">  </w:t>
      </w:r>
    </w:p>
    <w:p w:rsidR="00BF2F05" w:rsidRPr="00A50CED" w:rsidRDefault="00221128" w:rsidP="00544C0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Član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41. </w:t>
      </w:r>
      <w:r>
        <w:rPr>
          <w:rFonts w:ascii="Cambria" w:hAnsi="Cambria"/>
          <w:sz w:val="24"/>
          <w:szCs w:val="24"/>
          <w:lang w:eastAsia="en-GB"/>
        </w:rPr>
        <w:t>st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. 4 </w:t>
      </w:r>
      <w:r>
        <w:rPr>
          <w:rFonts w:ascii="Cambria" w:hAnsi="Cambria"/>
          <w:sz w:val="24"/>
          <w:szCs w:val="24"/>
          <w:lang w:eastAsia="en-GB"/>
        </w:rPr>
        <w:t>Poslovnika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dokumenta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pominje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Odgvoru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jedini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kojem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pominje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zakonodavnim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postupkom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toj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kaže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javni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poziv</w:t>
      </w:r>
      <w:r w:rsidR="00544C0F" w:rsidRPr="00A50CED">
        <w:rPr>
          <w:rFonts w:ascii="Cambria" w:hAnsi="Cambria"/>
          <w:sz w:val="24"/>
          <w:szCs w:val="24"/>
          <w:lang w:eastAsia="en-GB"/>
        </w:rPr>
        <w:t>“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544C0F" w:rsidRPr="00A50CED">
        <w:rPr>
          <w:rFonts w:ascii="Cambria" w:hAnsi="Cambria"/>
          <w:sz w:val="24"/>
          <w:szCs w:val="24"/>
          <w:lang w:eastAsia="en-GB"/>
        </w:rPr>
        <w:t>(</w:t>
      </w:r>
      <w:r>
        <w:rPr>
          <w:rFonts w:ascii="Cambria" w:hAnsi="Cambria"/>
          <w:sz w:val="24"/>
          <w:szCs w:val="24"/>
          <w:lang w:eastAsia="en-GB"/>
        </w:rPr>
        <w:t>za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javnu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raspravu</w:t>
      </w:r>
      <w:r w:rsidR="00544C0F" w:rsidRPr="00A50CED">
        <w:rPr>
          <w:rFonts w:ascii="Cambria" w:hAnsi="Cambria"/>
          <w:sz w:val="24"/>
          <w:szCs w:val="24"/>
          <w:lang w:eastAsia="en-GB"/>
        </w:rPr>
        <w:t>) „</w:t>
      </w:r>
      <w:r>
        <w:rPr>
          <w:rFonts w:ascii="Cambria" w:hAnsi="Cambria"/>
          <w:sz w:val="24"/>
          <w:szCs w:val="24"/>
          <w:lang w:eastAsia="en-GB"/>
        </w:rPr>
        <w:t>sadrži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informacije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obrazovanju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sastavu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pripremila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odnosno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predlog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akta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predmet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Kako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videti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ovoj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sadržana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obaveza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uopšte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mada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principijelno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jeste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dobra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praksa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),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obaveza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da</w:t>
      </w:r>
      <w:r w:rsidR="00BF2F05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se</w:t>
      </w:r>
      <w:r w:rsidR="00BF2F05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objavi</w:t>
      </w:r>
      <w:r w:rsidR="00BF2F05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sastav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započne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dakle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ako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formirana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radi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544C0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). </w:t>
      </w:r>
      <w:r>
        <w:rPr>
          <w:rFonts w:ascii="Cambria" w:hAnsi="Cambria"/>
          <w:sz w:val="24"/>
          <w:szCs w:val="24"/>
          <w:lang w:eastAsia="en-GB"/>
        </w:rPr>
        <w:t>Pošto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često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imaju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svom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sastavu</w:t>
      </w:r>
      <w:r w:rsidR="008E4359" w:rsidRPr="00A50CED">
        <w:rPr>
          <w:rFonts w:ascii="Cambria" w:hAnsi="Cambria"/>
          <w:sz w:val="24"/>
          <w:szCs w:val="24"/>
          <w:lang w:eastAsia="en-GB"/>
        </w:rPr>
        <w:t xml:space="preserve">  </w:t>
      </w:r>
      <w:r>
        <w:rPr>
          <w:rFonts w:ascii="Cambria" w:hAnsi="Cambria"/>
          <w:sz w:val="24"/>
          <w:szCs w:val="24"/>
          <w:lang w:eastAsia="en-GB"/>
        </w:rPr>
        <w:t>zaposlene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pravnike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normativnim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poslovima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retke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situacije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posebna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stalno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stručnjaci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taj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posao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okviru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svojih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redovnih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radnih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dužnosti</w:t>
      </w:r>
      <w:r w:rsidR="00BF2F05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EF4187" w:rsidRPr="00A50CED" w:rsidRDefault="00221128" w:rsidP="00BF2F0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vezi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ovim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citiramo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relevantne</w:t>
      </w:r>
      <w:r w:rsidR="00E310A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neobjavljenog</w:t>
      </w:r>
      <w:r w:rsidR="003E71E6" w:rsidRPr="00A50CED">
        <w:rPr>
          <w:rFonts w:ascii="Cambria" w:hAnsi="Cambria"/>
          <w:sz w:val="24"/>
          <w:szCs w:val="24"/>
          <w:lang w:eastAsia="en-GB"/>
        </w:rPr>
        <w:t>)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pisma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programski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direktor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uputio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ministru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g</w:t>
      </w:r>
      <w:r w:rsidR="00E310A6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Selakoviću</w:t>
      </w:r>
      <w:r w:rsidR="00E310A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poziv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učešće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radnoj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grupi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pismo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F4187" w:rsidRPr="00A50CED">
        <w:rPr>
          <w:rFonts w:ascii="Cambria" w:hAnsi="Cambria"/>
          <w:sz w:val="24"/>
          <w:szCs w:val="24"/>
          <w:lang w:eastAsia="en-GB"/>
        </w:rPr>
        <w:t xml:space="preserve"> 11.9.2013): </w:t>
      </w:r>
    </w:p>
    <w:p w:rsidR="00EF4187" w:rsidRPr="00A50CED" w:rsidRDefault="00EF4187" w:rsidP="00EF4187">
      <w:pPr>
        <w:ind w:left="1440"/>
        <w:jc w:val="both"/>
        <w:rPr>
          <w:rFonts w:ascii="Cambria" w:hAnsi="Cambria"/>
          <w:i/>
          <w:sz w:val="24"/>
          <w:szCs w:val="24"/>
        </w:rPr>
      </w:pPr>
      <w:r w:rsidRPr="00A50CED">
        <w:rPr>
          <w:rFonts w:ascii="Cambria" w:hAnsi="Cambria"/>
          <w:i/>
          <w:sz w:val="24"/>
          <w:szCs w:val="24"/>
        </w:rPr>
        <w:t>…</w:t>
      </w:r>
      <w:r w:rsidR="00221128">
        <w:rPr>
          <w:rFonts w:ascii="Cambria" w:hAnsi="Cambria"/>
          <w:i/>
          <w:sz w:val="24"/>
          <w:szCs w:val="24"/>
        </w:rPr>
        <w:t>Smatram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taj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model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već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sadrži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rešenja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koja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svom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obuhvatu</w:t>
      </w:r>
      <w:r w:rsidRPr="00A50CED">
        <w:rPr>
          <w:rFonts w:ascii="Cambria" w:hAnsi="Cambria"/>
          <w:i/>
          <w:sz w:val="24"/>
          <w:szCs w:val="24"/>
        </w:rPr>
        <w:t xml:space="preserve"> (</w:t>
      </w:r>
      <w:r w:rsidR="00221128">
        <w:rPr>
          <w:rFonts w:ascii="Cambria" w:hAnsi="Cambria"/>
          <w:i/>
          <w:sz w:val="24"/>
          <w:szCs w:val="24"/>
        </w:rPr>
        <w:t>pitanja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koja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rešavaju</w:t>
      </w:r>
      <w:r w:rsidRPr="00A50CED">
        <w:rPr>
          <w:rFonts w:ascii="Cambria" w:hAnsi="Cambria"/>
          <w:i/>
          <w:sz w:val="24"/>
          <w:szCs w:val="24"/>
        </w:rPr>
        <w:t xml:space="preserve">) </w:t>
      </w:r>
      <w:r w:rsidR="00221128">
        <w:rPr>
          <w:rFonts w:ascii="Cambria" w:hAnsi="Cambria"/>
          <w:i/>
          <w:sz w:val="24"/>
          <w:szCs w:val="24"/>
        </w:rPr>
        <w:t>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kvalitetu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takva</w:t>
      </w:r>
      <w:r w:rsidRPr="00A50CED">
        <w:rPr>
          <w:rFonts w:ascii="Cambria" w:hAnsi="Cambria"/>
          <w:i/>
          <w:sz w:val="24"/>
          <w:szCs w:val="24"/>
        </w:rPr>
        <w:t xml:space="preserve">,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tekst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mogao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bude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upućen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na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javnu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raspravu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smislu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člana</w:t>
      </w:r>
      <w:r w:rsidRPr="00A50CED">
        <w:rPr>
          <w:rFonts w:ascii="Cambria" w:hAnsi="Cambria"/>
          <w:i/>
          <w:sz w:val="24"/>
          <w:szCs w:val="24"/>
        </w:rPr>
        <w:t xml:space="preserve"> 41. </w:t>
      </w:r>
      <w:r w:rsidR="00221128">
        <w:rPr>
          <w:rFonts w:ascii="Cambria" w:hAnsi="Cambria"/>
          <w:i/>
          <w:sz w:val="24"/>
          <w:szCs w:val="24"/>
        </w:rPr>
        <w:t>Poslovnika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Vlade</w:t>
      </w:r>
      <w:r w:rsidRPr="00A50CED">
        <w:rPr>
          <w:rFonts w:ascii="Cambria" w:hAnsi="Cambria"/>
          <w:i/>
          <w:sz w:val="24"/>
          <w:szCs w:val="24"/>
        </w:rPr>
        <w:t xml:space="preserve">, </w:t>
      </w:r>
      <w:r w:rsidR="00221128">
        <w:rPr>
          <w:rFonts w:ascii="Cambria" w:hAnsi="Cambria"/>
          <w:i/>
          <w:sz w:val="24"/>
          <w:szCs w:val="24"/>
        </w:rPr>
        <w:t>nakon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pravno</w:t>
      </w:r>
      <w:r w:rsidRPr="00A50CED">
        <w:rPr>
          <w:rFonts w:ascii="Cambria" w:hAnsi="Cambria"/>
          <w:i/>
          <w:sz w:val="24"/>
          <w:szCs w:val="24"/>
        </w:rPr>
        <w:t>-</w:t>
      </w:r>
      <w:r w:rsidR="00221128">
        <w:rPr>
          <w:rFonts w:ascii="Cambria" w:hAnsi="Cambria"/>
          <w:i/>
          <w:sz w:val="24"/>
          <w:szCs w:val="24"/>
        </w:rPr>
        <w:t>tehničke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redakcije</w:t>
      </w:r>
      <w:r w:rsidRPr="00A50CED">
        <w:rPr>
          <w:rFonts w:ascii="Cambria" w:hAnsi="Cambria"/>
          <w:i/>
          <w:sz w:val="24"/>
          <w:szCs w:val="24"/>
        </w:rPr>
        <w:t xml:space="preserve">. </w:t>
      </w:r>
      <w:r w:rsidR="00221128">
        <w:rPr>
          <w:rFonts w:ascii="Cambria" w:hAnsi="Cambria"/>
          <w:i/>
          <w:sz w:val="24"/>
          <w:szCs w:val="24"/>
        </w:rPr>
        <w:t>Tokom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javne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rasprave</w:t>
      </w:r>
      <w:r w:rsidRPr="00A50CED">
        <w:rPr>
          <w:rFonts w:ascii="Cambria" w:hAnsi="Cambria"/>
          <w:i/>
          <w:sz w:val="24"/>
          <w:szCs w:val="24"/>
        </w:rPr>
        <w:t xml:space="preserve">, </w:t>
      </w:r>
      <w:r w:rsidR="00221128">
        <w:rPr>
          <w:rFonts w:ascii="Cambria" w:hAnsi="Cambria"/>
          <w:i/>
          <w:sz w:val="24"/>
          <w:szCs w:val="24"/>
        </w:rPr>
        <w:t>iz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predloga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zainteresovanih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lica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mišljenja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relevantnih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institucija</w:t>
      </w:r>
      <w:r w:rsidRPr="00A50CED">
        <w:rPr>
          <w:rFonts w:ascii="Cambria" w:hAnsi="Cambria"/>
          <w:i/>
          <w:sz w:val="24"/>
          <w:szCs w:val="24"/>
        </w:rPr>
        <w:t xml:space="preserve">, </w:t>
      </w:r>
      <w:r w:rsidR="00221128">
        <w:rPr>
          <w:rFonts w:ascii="Cambria" w:hAnsi="Cambria"/>
          <w:i/>
          <w:sz w:val="24"/>
          <w:szCs w:val="24"/>
        </w:rPr>
        <w:t>videlo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li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postoje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značajne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razlike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mišljenjima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pogledu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toga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šta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sve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ovaj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zakon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treba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obuhvati</w:t>
      </w:r>
      <w:r w:rsidRPr="00A50CED">
        <w:rPr>
          <w:rFonts w:ascii="Cambria" w:hAnsi="Cambria"/>
          <w:i/>
          <w:sz w:val="24"/>
          <w:szCs w:val="24"/>
        </w:rPr>
        <w:t xml:space="preserve">, </w:t>
      </w:r>
      <w:r w:rsidR="00221128">
        <w:rPr>
          <w:rFonts w:ascii="Cambria" w:hAnsi="Cambria"/>
          <w:i/>
          <w:sz w:val="24"/>
          <w:szCs w:val="24"/>
        </w:rPr>
        <w:t>koja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koncepcijska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rešenja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treba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sadrži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li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treba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popraviti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pojedine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odredbe</w:t>
      </w:r>
      <w:r w:rsidRPr="00A50CED">
        <w:rPr>
          <w:rFonts w:ascii="Cambria" w:hAnsi="Cambria"/>
          <w:i/>
          <w:sz w:val="24"/>
          <w:szCs w:val="24"/>
        </w:rPr>
        <w:t xml:space="preserve">. </w:t>
      </w:r>
      <w:r w:rsidR="00221128">
        <w:rPr>
          <w:rFonts w:ascii="Cambria" w:hAnsi="Cambria"/>
          <w:i/>
          <w:sz w:val="24"/>
          <w:szCs w:val="24"/>
        </w:rPr>
        <w:t>Tada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bilo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daleko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jasnije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li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uopšte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postoji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lastRenderedPageBreak/>
        <w:t>potreba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proces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izrade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nacrta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nastavi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kroz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rasprave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okviru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radne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grupe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koja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bila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formirana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tu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svrhu</w:t>
      </w:r>
      <w:r w:rsidRPr="00A50CED">
        <w:rPr>
          <w:rFonts w:ascii="Cambria" w:hAnsi="Cambria"/>
          <w:i/>
          <w:sz w:val="24"/>
          <w:szCs w:val="24"/>
        </w:rPr>
        <w:t xml:space="preserve">, </w:t>
      </w:r>
      <w:r w:rsidR="00221128">
        <w:rPr>
          <w:rFonts w:ascii="Cambria" w:hAnsi="Cambria"/>
          <w:i/>
          <w:sz w:val="24"/>
          <w:szCs w:val="24"/>
        </w:rPr>
        <w:t>bilo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da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se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sastavlja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po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reprezentativnom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ili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stručnom</w:t>
      </w:r>
      <w:r w:rsidRPr="00A50CED">
        <w:rPr>
          <w:rFonts w:ascii="Cambria" w:hAnsi="Cambria"/>
          <w:i/>
          <w:sz w:val="24"/>
          <w:szCs w:val="24"/>
        </w:rPr>
        <w:t xml:space="preserve"> </w:t>
      </w:r>
      <w:r w:rsidR="00221128">
        <w:rPr>
          <w:rFonts w:ascii="Cambria" w:hAnsi="Cambria"/>
          <w:i/>
          <w:sz w:val="24"/>
          <w:szCs w:val="24"/>
        </w:rPr>
        <w:t>principu</w:t>
      </w:r>
      <w:r w:rsidRPr="00A50CED">
        <w:rPr>
          <w:rFonts w:ascii="Cambria" w:hAnsi="Cambria"/>
          <w:i/>
          <w:sz w:val="24"/>
          <w:szCs w:val="24"/>
        </w:rPr>
        <w:t xml:space="preserve">. </w:t>
      </w:r>
    </w:p>
    <w:p w:rsidR="00EF4187" w:rsidRPr="00A50CED" w:rsidRDefault="00EF4187" w:rsidP="00EF4187">
      <w:pPr>
        <w:jc w:val="both"/>
        <w:rPr>
          <w:rFonts w:ascii="Cambria" w:hAnsi="Cambria"/>
          <w:i/>
          <w:sz w:val="24"/>
          <w:szCs w:val="24"/>
        </w:rPr>
      </w:pPr>
    </w:p>
    <w:p w:rsidR="00EF4187" w:rsidRPr="00A50CED" w:rsidRDefault="00221128" w:rsidP="00EF4187">
      <w:pPr>
        <w:ind w:left="144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Koliko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meni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poznato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vreme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dok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bio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objavljen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sajtu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Povernika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informacije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od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javnog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značaja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zaštitu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podataka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ličnosti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nakon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toga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nijedan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državni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organ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nije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iznosio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kritike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račun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predloženih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rešenja</w:t>
      </w:r>
      <w:r w:rsidR="00EF4187" w:rsidRPr="00A50CED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Nije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poznato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objavljeni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negativni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komentari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rešenja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iz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od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strane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predstavnika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domaće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stručne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javnosti</w:t>
      </w:r>
      <w:r w:rsidR="00EF4187" w:rsidRPr="00A50CED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kraju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ni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Ministarstvo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pravde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državne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uprave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kojem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predat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nekoliko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meseci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nije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tom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periodu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javno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iskazivalo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rezerve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prema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ili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zalagalo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rešenja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koja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drugačija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od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onih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iz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modela</w:t>
      </w:r>
      <w:r w:rsidR="00EF4187" w:rsidRPr="00A50CED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Zbog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toga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teško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razumem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odluku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aktivnosti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donošenju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uzbunjivanju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zaštiti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uzbunjivača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započnu</w:t>
      </w:r>
      <w:r w:rsidR="00EF4187" w:rsidRPr="00A50CED">
        <w:rPr>
          <w:rFonts w:ascii="Cambria" w:hAnsi="Cambria"/>
          <w:i/>
          <w:sz w:val="24"/>
          <w:szCs w:val="24"/>
        </w:rPr>
        <w:t>/</w:t>
      </w:r>
      <w:r>
        <w:rPr>
          <w:rFonts w:ascii="Cambria" w:hAnsi="Cambria"/>
          <w:i/>
          <w:sz w:val="24"/>
          <w:szCs w:val="24"/>
        </w:rPr>
        <w:t>nastave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formiranjem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radne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grupe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drugi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način</w:t>
      </w:r>
      <w:r w:rsidR="00EF4187" w:rsidRPr="00A50CED">
        <w:rPr>
          <w:rFonts w:ascii="Cambria" w:hAnsi="Cambria"/>
          <w:i/>
          <w:sz w:val="24"/>
          <w:szCs w:val="24"/>
        </w:rPr>
        <w:t xml:space="preserve">. </w:t>
      </w:r>
    </w:p>
    <w:p w:rsidR="00EF4187" w:rsidRPr="00A50CED" w:rsidRDefault="00EF4187" w:rsidP="00EF4187">
      <w:pPr>
        <w:jc w:val="both"/>
        <w:rPr>
          <w:rFonts w:ascii="Cambria" w:hAnsi="Cambria"/>
          <w:i/>
          <w:sz w:val="24"/>
          <w:szCs w:val="24"/>
        </w:rPr>
      </w:pPr>
    </w:p>
    <w:p w:rsidR="00EF4187" w:rsidRPr="00A50CED" w:rsidRDefault="00221128" w:rsidP="00EF4187">
      <w:pPr>
        <w:ind w:left="144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Ukoliko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postoje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bitna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neslaganja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oko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rešenja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iz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modela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EF4187" w:rsidRPr="00A50CED"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i/>
          <w:sz w:val="24"/>
          <w:szCs w:val="24"/>
        </w:rPr>
        <w:t>onda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će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formiranje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radne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grupe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revizija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teksta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samo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dodatno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odložiti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usvajanje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ovog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važnog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antikorupcijskog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zakona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dovesti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do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suvišnog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angažovanja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javnih</w:t>
      </w:r>
      <w:r w:rsidR="00EF4187" w:rsidRPr="00A50CED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resursa</w:t>
      </w:r>
      <w:r w:rsidR="008E4359" w:rsidRPr="00A50CED">
        <w:rPr>
          <w:rFonts w:ascii="Cambria" w:hAnsi="Cambria"/>
          <w:i/>
          <w:sz w:val="24"/>
          <w:szCs w:val="24"/>
        </w:rPr>
        <w:t>….</w:t>
      </w:r>
      <w:r w:rsidR="00EF4187" w:rsidRPr="00A50CED">
        <w:rPr>
          <w:rFonts w:ascii="Cambria" w:hAnsi="Cambria"/>
          <w:i/>
          <w:sz w:val="24"/>
          <w:szCs w:val="24"/>
        </w:rPr>
        <w:t xml:space="preserve">        </w:t>
      </w:r>
    </w:p>
    <w:p w:rsidR="00C95313" w:rsidRPr="00A50CED" w:rsidRDefault="00221128" w:rsidP="00BF2F0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Ministarstvo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mestu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poziva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borbu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protiv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korupcije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ističe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formiralo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roku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dve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nedelje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momenta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primene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Ovi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podaci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tačni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smislu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zaista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podrazumeva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formiranje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uređivanjem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formiralo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ubrzo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nakon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usvajanja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jednako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istina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čini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neupotrebljiv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dovoljno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reći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tamo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izmena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dopuna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 w:rsidR="003E71E6" w:rsidRPr="00A50CED">
        <w:rPr>
          <w:rFonts w:ascii="Cambria" w:hAnsi="Cambria"/>
          <w:sz w:val="24"/>
          <w:szCs w:val="24"/>
          <w:lang w:eastAsia="en-GB"/>
        </w:rPr>
        <w:t>(</w:t>
      </w:r>
      <w:r>
        <w:rPr>
          <w:rFonts w:ascii="Cambria" w:hAnsi="Cambria"/>
          <w:sz w:val="24"/>
          <w:szCs w:val="24"/>
          <w:lang w:eastAsia="en-GB"/>
        </w:rPr>
        <w:t>veliko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Z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konkretnom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postojećem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umesto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8E4359" w:rsidRPr="00A50CED">
        <w:rPr>
          <w:rFonts w:ascii="Cambria" w:hAnsi="Cambria"/>
          <w:sz w:val="24"/>
          <w:szCs w:val="24"/>
          <w:lang w:eastAsia="en-GB"/>
        </w:rPr>
        <w:t>„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8E4359" w:rsidRPr="00A50CED">
        <w:rPr>
          <w:rFonts w:ascii="Cambria" w:hAnsi="Cambria"/>
          <w:sz w:val="24"/>
          <w:szCs w:val="24"/>
          <w:lang w:eastAsia="en-GB"/>
        </w:rPr>
        <w:t>“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pošto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Srbiji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trenutno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jedinstven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vrste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mogao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izmeniti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dopuniti</w:t>
      </w:r>
      <w:r w:rsidR="003E71E6" w:rsidRPr="00A50CED">
        <w:rPr>
          <w:rFonts w:ascii="Cambria" w:hAnsi="Cambria"/>
          <w:sz w:val="24"/>
          <w:szCs w:val="24"/>
          <w:lang w:eastAsia="en-GB"/>
        </w:rPr>
        <w:t>“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BB5F6C" w:rsidRPr="00A50CED" w:rsidRDefault="00221128" w:rsidP="00C9531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Nije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postojala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nikakva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prepreka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krene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uređivanja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materije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pre</w:t>
      </w:r>
      <w:r w:rsidR="00C95313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usvajanja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pogotovo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vidu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momenat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usvajanja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akta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Nacionalne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strategije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neizvestan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potreba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uređivanjem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opšte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prepoznata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postojao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dokument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mogao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posluži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polazna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osnova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uređenje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materije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Naravno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postojala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prepreka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urede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svojim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ranijim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sazivima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C95313" w:rsidRPr="00A50CED" w:rsidRDefault="00221128" w:rsidP="00C9531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lastRenderedPageBreak/>
        <w:t>Apsurdno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poziva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spoljašnji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autoritet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Naime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pored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formirane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brojne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podgrupe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čiji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sastav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istaklo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svom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sajtu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),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omogućeno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slanje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predloga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20. </w:t>
      </w:r>
      <w:r>
        <w:rPr>
          <w:rFonts w:ascii="Cambria" w:hAnsi="Cambria"/>
          <w:sz w:val="24"/>
          <w:szCs w:val="24"/>
          <w:lang w:eastAsia="en-GB"/>
        </w:rPr>
        <w:t>jula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2013,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sazivana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maja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2013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imala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priliku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diskutuje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prispelim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predlozima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nasuprot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onome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obećano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počeo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Strategije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). </w:t>
      </w:r>
      <w:r>
        <w:rPr>
          <w:rFonts w:ascii="Cambria" w:hAnsi="Cambria"/>
          <w:sz w:val="24"/>
          <w:szCs w:val="24"/>
          <w:lang w:eastAsia="en-GB"/>
        </w:rPr>
        <w:t>Čak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članovi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davali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Akcionog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govorimo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ostalim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građanima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dobili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čega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njihovi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predlozi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uvršteni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konačan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dokumenta</w:t>
      </w:r>
      <w:r w:rsidR="00BB5F6C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Dakle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Akcioni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bez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obzira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mnogi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davali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predloge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njegovom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sadržaju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Vlada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formalno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usvojila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svojim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zaključkom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suštini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dokument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čiji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sadržaj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najvećoj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meri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određen</w:t>
      </w:r>
      <w:r w:rsidR="003E71E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voljom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predstavnika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361006" w:rsidRPr="00A50CED">
        <w:rPr>
          <w:rFonts w:ascii="Cambria" w:hAnsi="Cambria"/>
          <w:sz w:val="24"/>
          <w:szCs w:val="24"/>
          <w:lang w:eastAsia="en-GB"/>
        </w:rPr>
        <w:t xml:space="preserve">.  </w:t>
      </w:r>
      <w:r w:rsidR="00C95313" w:rsidRPr="00A50CED">
        <w:rPr>
          <w:rFonts w:ascii="Cambria" w:hAnsi="Cambria"/>
          <w:sz w:val="24"/>
          <w:szCs w:val="24"/>
          <w:lang w:eastAsia="en-GB"/>
        </w:rPr>
        <w:t xml:space="preserve"> </w:t>
      </w:r>
    </w:p>
    <w:p w:rsidR="003E71E6" w:rsidRPr="00A50CED" w:rsidRDefault="00221128" w:rsidP="003E71E6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3E71E6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3E71E6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3E71E6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Model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pripremljen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predvodio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Poverenik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informacije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značaja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podataka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ličnosti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jeste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On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predstavlja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veliki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doprinos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procesu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njemu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predložene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različite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alternative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dobru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osnovu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strani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eksperti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posmatrali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pripremu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iako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pohvalili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učinjene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napore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uručili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ozbiljne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zamerke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hyperlink r:id="rId9" w:tgtFrame="_blank" w:history="1"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Izveštaje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ovih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eksperata</w:t>
        </w:r>
      </w:hyperlink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pronaći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internet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prezentaciji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stranici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hyperlink r:id="rId10" w:tgtFrame="_blank" w:history="1"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„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Radne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verzije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propisa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“</w:t>
        </w:r>
      </w:hyperlink>
      <w:r w:rsidR="00E3311A" w:rsidRPr="00A50CED">
        <w:rPr>
          <w:rFonts w:ascii="Cambria" w:hAnsi="Cambria"/>
          <w:sz w:val="24"/>
          <w:szCs w:val="24"/>
          <w:lang w:eastAsia="en-GB"/>
        </w:rPr>
        <w:t>.</w:t>
      </w:r>
    </w:p>
    <w:p w:rsidR="00FB06C2" w:rsidRPr="00A50CED" w:rsidRDefault="00221128" w:rsidP="008A02D8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Reagovanje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8A02D8" w:rsidRPr="00A50CED" w:rsidRDefault="00221128" w:rsidP="008A02D8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Ostaje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nejasno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mestu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našlo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shodno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istakne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8A02D8" w:rsidRPr="00A50CED">
        <w:rPr>
          <w:rFonts w:ascii="Cambria" w:hAnsi="Cambria"/>
          <w:sz w:val="24"/>
          <w:szCs w:val="24"/>
          <w:lang w:eastAsia="en-GB"/>
        </w:rPr>
        <w:t>“ – „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Čini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svemu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nebitno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pominjanje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naziva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cilj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jedino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dovede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zabunu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imali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priliku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čitaju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Naime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svakom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pročita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jasno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tekstu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potpunosti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uobličene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odredbe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ako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izuzme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nekoliko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grešaka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formatiranju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potreba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dva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izvrši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izbor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alternativnih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), </w:t>
      </w:r>
      <w:r>
        <w:rPr>
          <w:rFonts w:ascii="Cambria" w:hAnsi="Cambria"/>
          <w:sz w:val="24"/>
          <w:szCs w:val="24"/>
          <w:lang w:eastAsia="en-GB"/>
        </w:rPr>
        <w:t>mogao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upućen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javnu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raspravu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čim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njega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priložilo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obrazloženje</w:t>
      </w:r>
      <w:r w:rsidR="008A02D8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19560D" w:rsidRPr="00A50CED" w:rsidRDefault="00221128" w:rsidP="008A02D8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Ministarstvo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navodi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eksperti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uručili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Ministarstvu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ozbiljne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zamerke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176BCB" w:rsidRPr="00A50CED">
        <w:rPr>
          <w:rFonts w:ascii="Cambria" w:hAnsi="Cambria"/>
          <w:sz w:val="24"/>
          <w:szCs w:val="24"/>
          <w:lang w:eastAsia="en-GB"/>
        </w:rPr>
        <w:t>“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nejasno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čemu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opaska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tekstu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objavljuje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reakcija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nismo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tvrdili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ništa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suprotno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lastRenderedPageBreak/>
        <w:t>savršen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stručnjaci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inostranstva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njega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imali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kritike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Tvrdili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ukazali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konkretnim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obrazloženim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primerima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objavilo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mnogim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svojim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rešenjima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korak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nazad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odnosu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C2986" w:rsidRPr="00A50CED" w:rsidRDefault="00221128" w:rsidP="008A02D8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Inače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postavilo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link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ovim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mišljenjima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dvojice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stranih</w:t>
      </w:r>
      <w:r w:rsidR="0019560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eksperata</w:t>
      </w:r>
      <w:r w:rsidR="00E81A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81A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E81A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u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okviru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materijala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javnoj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raspravi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Nacrtu</w:t>
      </w:r>
      <w:r w:rsidR="00E81AF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Zakona</w:t>
      </w:r>
      <w:r w:rsidR="00E81A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81A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E81A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176BCB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Čitaoci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reagovanja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ocene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smislenost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postupka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osnovu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sledećih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bitnih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podataka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: 1)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mišljenja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Pola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Stivensona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Divajna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inače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pisana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više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pola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godine</w:t>
      </w:r>
      <w:r w:rsidR="00F216B0" w:rsidRPr="00A50CED">
        <w:rPr>
          <w:rFonts w:ascii="Cambria" w:hAnsi="Cambria"/>
          <w:sz w:val="24"/>
          <w:szCs w:val="24"/>
          <w:lang w:eastAsia="en-GB"/>
        </w:rPr>
        <w:t>)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postavljena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sajt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</w:t>
      </w:r>
      <w:r w:rsidR="00AC2986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dan</w:t>
      </w:r>
      <w:r w:rsidR="00AC2986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objavljivanja</w:t>
      </w:r>
      <w:r w:rsidR="00AC2986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reakcije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naše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dostupna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učesnicima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dok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svi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ostali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materijali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ovoj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stranici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sajta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postavljeni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krajem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decembra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2013; 2)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istom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mestu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objavljen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dokument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odnose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dati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Model</w:t>
      </w:r>
      <w:r w:rsidR="002B299D" w:rsidRPr="00A50CED">
        <w:rPr>
          <w:rFonts w:ascii="Cambria" w:hAnsi="Cambria"/>
          <w:sz w:val="24"/>
          <w:szCs w:val="24"/>
          <w:lang w:eastAsia="en-GB"/>
        </w:rPr>
        <w:t>)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; 3)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toj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stranici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objavljen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nijedan</w:t>
      </w:r>
      <w:r w:rsidR="002B299D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dokument</w:t>
      </w:r>
      <w:r w:rsidR="00AC29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2B299D" w:rsidRPr="00A50CED">
        <w:rPr>
          <w:rFonts w:ascii="Cambria" w:hAnsi="Cambria"/>
          <w:sz w:val="24"/>
          <w:szCs w:val="24"/>
          <w:lang w:eastAsia="en-GB"/>
        </w:rPr>
        <w:t>(</w:t>
      </w:r>
      <w:r>
        <w:rPr>
          <w:rFonts w:ascii="Cambria" w:hAnsi="Cambria"/>
          <w:sz w:val="24"/>
          <w:szCs w:val="24"/>
          <w:lang w:eastAsia="en-GB"/>
        </w:rPr>
        <w:t>pohvala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kritika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),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stranih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domaćih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stručnjaka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ni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nestručnjaka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odnosi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Podsećamo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stanici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posvećena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javnoj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raspravi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tekstu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Nacrta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zakona</w:t>
      </w:r>
      <w:r w:rsidR="002B299D" w:rsidRPr="00A50CED">
        <w:rPr>
          <w:rFonts w:ascii="Cambria" w:hAnsi="Cambria"/>
          <w:sz w:val="24"/>
          <w:szCs w:val="24"/>
          <w:lang w:eastAsia="en-GB"/>
        </w:rPr>
        <w:t>!</w:t>
      </w:r>
    </w:p>
    <w:p w:rsidR="002B299D" w:rsidRPr="00A50CED" w:rsidRDefault="00221128" w:rsidP="008A02D8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Međutim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nečeg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veoma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zanimljivog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rezonovanju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2B299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moglo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svesti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sledeće</w:t>
      </w:r>
      <w:r w:rsidR="00F216B0" w:rsidRPr="00A50CED">
        <w:rPr>
          <w:rFonts w:ascii="Cambria" w:hAnsi="Cambria"/>
          <w:sz w:val="24"/>
          <w:szCs w:val="24"/>
          <w:lang w:eastAsia="en-GB"/>
        </w:rPr>
        <w:t>: „</w:t>
      </w:r>
      <w:r>
        <w:rPr>
          <w:rFonts w:ascii="Cambria" w:hAnsi="Cambria"/>
          <w:sz w:val="24"/>
          <w:szCs w:val="24"/>
          <w:lang w:eastAsia="en-GB"/>
        </w:rPr>
        <w:t>Strani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eksperti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kritikovali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</w:t>
      </w:r>
      <w:r w:rsidR="00F216B0" w:rsidRPr="00A50CED">
        <w:rPr>
          <w:rFonts w:ascii="Cambria" w:hAnsi="Cambria"/>
          <w:sz w:val="24"/>
          <w:szCs w:val="24"/>
          <w:lang w:eastAsia="en-GB"/>
        </w:rPr>
        <w:t>/</w:t>
      </w:r>
      <w:r>
        <w:rPr>
          <w:rFonts w:ascii="Cambria" w:hAnsi="Cambria"/>
          <w:sz w:val="24"/>
          <w:szCs w:val="24"/>
          <w:lang w:eastAsia="en-GB"/>
        </w:rPr>
        <w:t>to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valja</w:t>
      </w:r>
      <w:r w:rsidR="00F216B0" w:rsidRPr="00A50CED">
        <w:rPr>
          <w:rFonts w:ascii="Cambria" w:hAnsi="Cambria"/>
          <w:sz w:val="24"/>
          <w:szCs w:val="24"/>
          <w:lang w:eastAsia="en-GB"/>
        </w:rPr>
        <w:t>/</w:t>
      </w:r>
      <w:r>
        <w:rPr>
          <w:rFonts w:ascii="Cambria" w:hAnsi="Cambria"/>
          <w:sz w:val="24"/>
          <w:szCs w:val="24"/>
          <w:lang w:eastAsia="en-GB"/>
        </w:rPr>
        <w:t>to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mora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formira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novi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Ostaje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vidi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postupiti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dosledno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toj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logici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ukoliko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slučajem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ekspert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FB06C2" w:rsidRPr="00A50CED">
        <w:rPr>
          <w:rFonts w:ascii="Cambria" w:hAnsi="Cambria"/>
          <w:sz w:val="24"/>
          <w:szCs w:val="24"/>
          <w:lang w:eastAsia="en-GB"/>
        </w:rPr>
        <w:t>„</w:t>
      </w:r>
      <w:r>
        <w:rPr>
          <w:rFonts w:ascii="Cambria" w:hAnsi="Cambria"/>
          <w:sz w:val="24"/>
          <w:szCs w:val="24"/>
          <w:lang w:eastAsia="en-GB"/>
        </w:rPr>
        <w:t>ozbiljnu</w:t>
      </w:r>
      <w:r w:rsidR="00FB06C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zamerku</w:t>
      </w:r>
      <w:r w:rsidR="00FB06C2" w:rsidRPr="00A50CED">
        <w:rPr>
          <w:rFonts w:ascii="Cambria" w:hAnsi="Cambria"/>
          <w:sz w:val="24"/>
          <w:szCs w:val="24"/>
          <w:lang w:eastAsia="en-GB"/>
        </w:rPr>
        <w:t>“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ovaj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put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hoće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nastaviti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nedogled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iscrpljivanja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svih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stranoekspertskih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potencijala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nestanka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poslednje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ozbiljne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zamerke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Ministarstvu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dostavljena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engleskom</w:t>
      </w:r>
      <w:r w:rsidR="00BB31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jeziku</w:t>
      </w:r>
      <w:r w:rsidR="00252BEE" w:rsidRPr="00A50CED">
        <w:rPr>
          <w:rFonts w:ascii="Cambria" w:hAnsi="Cambria"/>
          <w:sz w:val="24"/>
          <w:szCs w:val="24"/>
          <w:lang w:eastAsia="en-GB"/>
        </w:rPr>
        <w:t>.</w:t>
      </w:r>
    </w:p>
    <w:p w:rsidR="00BB3100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BB3100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BB3100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BB3100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Ukazivanje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Tranapsarentnost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Srbija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“, </w:t>
      </w:r>
      <w:r>
        <w:rPr>
          <w:rFonts w:ascii="Cambria" w:hAnsi="Cambria"/>
          <w:sz w:val="24"/>
          <w:szCs w:val="24"/>
          <w:lang w:eastAsia="en-GB"/>
        </w:rPr>
        <w:t>pokazuje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osnovno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nerazumevanje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koncepta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Postavlja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pitanje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: </w:t>
      </w:r>
      <w:r>
        <w:rPr>
          <w:rFonts w:ascii="Cambria" w:hAnsi="Cambria"/>
          <w:sz w:val="24"/>
          <w:szCs w:val="24"/>
          <w:lang w:eastAsia="en-GB"/>
        </w:rPr>
        <w:t>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? </w:t>
      </w:r>
      <w:r>
        <w:rPr>
          <w:rFonts w:ascii="Cambria" w:hAnsi="Cambria"/>
          <w:sz w:val="24"/>
          <w:szCs w:val="24"/>
          <w:lang w:eastAsia="en-GB"/>
        </w:rPr>
        <w:t>Primera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nezakonitosti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mestu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nadležnim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organima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trpi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posledice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poslodavca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Ključna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razlika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nezakonistosti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internom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poslovanju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poslodavca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trpi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prijavljivanja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jer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izlaže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posebnom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riziku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hrabrosti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mora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BB3100" w:rsidRPr="00A50CED" w:rsidRDefault="00221128" w:rsidP="00F216B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lastRenderedPageBreak/>
        <w:t>Reagovanje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7004EB" w:rsidRPr="00A50CED" w:rsidRDefault="00221128" w:rsidP="00F216B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odeljku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pokazali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veoma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zabrinjavajuće</w:t>
      </w:r>
      <w:r w:rsidR="00F216B0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neznanje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s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obzirom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kojem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državnom</w:t>
      </w:r>
      <w:r w:rsidR="00F216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izuzetnu</w:t>
      </w:r>
      <w:r w:rsidR="00984DA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smelost</w:t>
      </w:r>
      <w:r w:rsidR="007004E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7004E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svoje</w:t>
      </w:r>
      <w:r w:rsidR="007004E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neznanje</w:t>
      </w:r>
      <w:r w:rsidR="007004E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podele</w:t>
      </w:r>
      <w:r w:rsidR="00984DA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984DA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drugima</w:t>
      </w:r>
      <w:r w:rsidR="00984DAB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produkte</w:t>
      </w:r>
      <w:r w:rsidR="001E612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</w:t>
      </w:r>
      <w:r w:rsidR="001E612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neznanja</w:t>
      </w:r>
      <w:r w:rsidR="001E612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nameću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standard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nazivaju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neznalicama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.  </w:t>
      </w:r>
    </w:p>
    <w:p w:rsidR="00A46477" w:rsidRPr="00A50CED" w:rsidRDefault="00221128" w:rsidP="00F216B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/>
          <w:sz w:val="24"/>
          <w:szCs w:val="24"/>
          <w:lang w:eastAsia="en-GB"/>
        </w:rPr>
        <w:t>Zaposlenima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angažovanima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ministarstvima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makar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u</w:t>
      </w:r>
      <w:r w:rsidR="007004E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Ministarstvu</w:t>
      </w:r>
      <w:r w:rsidR="007004EB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pravde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ako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drugde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suvišno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očekivati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b/>
          <w:sz w:val="24"/>
          <w:szCs w:val="24"/>
          <w:lang w:eastAsia="en-GB"/>
        </w:rPr>
        <w:t>trebalo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bi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bude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poznato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se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na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početku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(</w:t>
      </w:r>
      <w:r>
        <w:rPr>
          <w:rFonts w:ascii="Cambria" w:hAnsi="Cambria"/>
          <w:b/>
          <w:sz w:val="24"/>
          <w:szCs w:val="24"/>
          <w:lang w:eastAsia="en-GB"/>
        </w:rPr>
        <w:t>gotovo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) </w:t>
      </w:r>
      <w:r>
        <w:rPr>
          <w:rFonts w:ascii="Cambria" w:hAnsi="Cambria"/>
          <w:b/>
          <w:sz w:val="24"/>
          <w:szCs w:val="24"/>
          <w:lang w:eastAsia="en-GB"/>
        </w:rPr>
        <w:t>svakog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zakona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definišu</w:t>
      </w:r>
      <w:r w:rsidR="00A46477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pojmovi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uvek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novim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pojmovima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pravnom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sistemu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Tako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učinjeno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prošlogodišnjem</w:t>
      </w:r>
      <w:r w:rsidR="00252BE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Modelu</w:t>
      </w:r>
      <w:r w:rsidR="00252BEE" w:rsidRPr="00A50CED">
        <w:rPr>
          <w:rFonts w:ascii="Cambria" w:hAnsi="Cambria"/>
          <w:sz w:val="24"/>
          <w:szCs w:val="24"/>
          <w:lang w:eastAsia="en-GB"/>
        </w:rPr>
        <w:t>)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Stoga</w:t>
      </w:r>
      <w:r w:rsidR="007004EB" w:rsidRPr="00A50CED">
        <w:rPr>
          <w:rFonts w:ascii="Cambria" w:hAnsi="Cambria"/>
          <w:sz w:val="24"/>
          <w:szCs w:val="24"/>
          <w:lang w:eastAsia="en-GB"/>
        </w:rPr>
        <w:t>,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moći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građanin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stalno</w:t>
      </w:r>
      <w:r w:rsidR="001661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1661B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1661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svi</w:t>
      </w:r>
      <w:r w:rsidR="001661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1661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1661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nekom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korisnici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usluga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nekog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itd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nešto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uklesano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stenu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pojam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definisan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svuda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uvek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poput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elektrona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kruže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oko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atomskog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jezgra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definišu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broj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hemijskog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elementa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periodičnom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sistemu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). </w:t>
      </w:r>
      <w:r>
        <w:rPr>
          <w:rFonts w:ascii="Cambria" w:hAnsi="Cambria"/>
          <w:sz w:val="24"/>
          <w:szCs w:val="24"/>
          <w:lang w:eastAsia="en-GB"/>
        </w:rPr>
        <w:t>Naprotiv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određuje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tako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značenje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pojma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uvek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svuda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isto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mora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FB21C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takvo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zakonima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pisala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definicija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pojma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7004EB" w:rsidRPr="00A50CED">
        <w:rPr>
          <w:rFonts w:ascii="Cambria" w:hAnsi="Cambria"/>
          <w:sz w:val="24"/>
          <w:szCs w:val="24"/>
          <w:lang w:eastAsia="en-GB"/>
        </w:rPr>
        <w:t xml:space="preserve">“.   </w:t>
      </w:r>
    </w:p>
    <w:p w:rsidR="00E73F52" w:rsidRPr="00A50CED" w:rsidRDefault="00221128" w:rsidP="00F216B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Nacrt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definiciju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Ta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definicija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legitimna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Štaviše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svetu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mnogo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definicija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lošije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još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uvek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definicija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dobra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Poenta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naših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primedbi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definicija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popraviti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dali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sugestije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A4647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takvu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sugestiju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dobijamo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</w:t>
      </w:r>
      <w:r w:rsidR="00D82532" w:rsidRPr="00A50CED">
        <w:rPr>
          <w:rFonts w:ascii="Cambria" w:hAnsi="Cambria"/>
          <w:sz w:val="24"/>
          <w:szCs w:val="24"/>
          <w:lang w:eastAsia="en-GB"/>
        </w:rPr>
        <w:t>: „</w:t>
      </w:r>
      <w:r>
        <w:rPr>
          <w:rFonts w:ascii="Cambria" w:hAnsi="Cambria"/>
          <w:sz w:val="24"/>
          <w:szCs w:val="24"/>
          <w:lang w:eastAsia="en-GB"/>
        </w:rPr>
        <w:t>osnovno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nerazumevanje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koncepta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uzbunjivanja</w:t>
      </w:r>
      <w:r w:rsidR="00D82532" w:rsidRPr="00A50CED">
        <w:rPr>
          <w:rFonts w:ascii="Cambria" w:hAnsi="Cambria"/>
          <w:sz w:val="24"/>
          <w:szCs w:val="24"/>
          <w:lang w:eastAsia="en-GB"/>
        </w:rPr>
        <w:t xml:space="preserve">“.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nas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podučava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građanin</w:t>
      </w:r>
      <w:r w:rsidR="005E7F82" w:rsidRPr="00A50CED">
        <w:rPr>
          <w:rFonts w:ascii="Cambria" w:hAnsi="Cambria"/>
          <w:sz w:val="24"/>
          <w:szCs w:val="24"/>
          <w:lang w:eastAsia="en-GB"/>
        </w:rPr>
        <w:t>“ (</w:t>
      </w:r>
      <w:r>
        <w:rPr>
          <w:rFonts w:ascii="Cambria" w:hAnsi="Cambria"/>
          <w:sz w:val="24"/>
          <w:szCs w:val="24"/>
          <w:lang w:eastAsia="en-GB"/>
        </w:rPr>
        <w:t>za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razliku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zaposlenog</w:t>
      </w:r>
      <w:r w:rsidR="005E7F82" w:rsidRPr="00A50CED">
        <w:rPr>
          <w:rFonts w:ascii="Cambria" w:hAnsi="Cambria"/>
          <w:sz w:val="24"/>
          <w:szCs w:val="24"/>
          <w:lang w:eastAsia="en-GB"/>
        </w:rPr>
        <w:t>), „</w:t>
      </w:r>
      <w:r>
        <w:rPr>
          <w:rFonts w:ascii="Cambria" w:hAnsi="Cambria"/>
          <w:sz w:val="24"/>
          <w:szCs w:val="24"/>
          <w:lang w:eastAsia="en-GB"/>
        </w:rPr>
        <w:t>ne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nezakonitosti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internom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poslovanju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poslodavca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trpi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štetu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prijavljivanja</w:t>
      </w:r>
      <w:r w:rsidR="005E7F82" w:rsidRPr="00A50CED">
        <w:rPr>
          <w:rFonts w:ascii="Cambria" w:hAnsi="Cambria"/>
          <w:sz w:val="24"/>
          <w:szCs w:val="24"/>
          <w:lang w:eastAsia="en-GB"/>
        </w:rPr>
        <w:t>“</w:t>
      </w:r>
      <w:r w:rsidR="00913656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 w:rsidR="005E7F82" w:rsidRPr="00A50CED">
        <w:rPr>
          <w:rFonts w:ascii="Cambria" w:hAnsi="Cambria"/>
          <w:sz w:val="24"/>
          <w:szCs w:val="24"/>
          <w:lang w:eastAsia="en-GB"/>
        </w:rPr>
        <w:t xml:space="preserve"> </w:t>
      </w:r>
    </w:p>
    <w:p w:rsidR="00E73F52" w:rsidRPr="00A50CED" w:rsidRDefault="00221128" w:rsidP="00DF0A6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Mada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čini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ovde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stvari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očigledne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teško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zamislimo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pravnik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prosečan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građanin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mogao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dođe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do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ovako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pogrešnog</w:t>
      </w:r>
      <w:r w:rsidR="00E73F52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zaključka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uspeo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objasnićemo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čemu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Naravno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tačno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imaju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više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mogućnosti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saznaju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situacije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njihovi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pretpostavljeni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krše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nego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ostali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ljudi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nipošto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znači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ljudi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doći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tih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saznanja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mnogo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veće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šanse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sazna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nameštenu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nabavku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</w:t>
      </w:r>
      <w:r w:rsidR="00493D3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493D3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nego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običan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građanin</w:t>
      </w:r>
      <w:r w:rsidR="00DE3E97" w:rsidRPr="00A50CED">
        <w:rPr>
          <w:rFonts w:ascii="Cambria" w:hAnsi="Cambria"/>
          <w:sz w:val="24"/>
          <w:szCs w:val="24"/>
          <w:lang w:eastAsia="en-GB"/>
        </w:rPr>
        <w:t>“</w:t>
      </w:r>
      <w:r w:rsidR="00493D3E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493D3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nameštanje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saznati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razne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firmi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dobila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posao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zaposleni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firmama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dobile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taj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posao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rođaci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bračni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lastRenderedPageBreak/>
        <w:t>drugovi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prijatelji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poslovni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partneri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kućne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pomoćnice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automehaničari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itd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svakog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gore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pomenutih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Svaki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tih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rešiti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saznanja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nameštanju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javne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nabavke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prijavi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toga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izložen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štetnim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posledicama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trebalo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373216" w:rsidRPr="00A50CED">
        <w:rPr>
          <w:rFonts w:ascii="Cambria" w:hAnsi="Cambria"/>
          <w:sz w:val="24"/>
          <w:szCs w:val="24"/>
          <w:lang w:eastAsia="en-GB"/>
        </w:rPr>
        <w:t>.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Uzmimo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</w:t>
      </w:r>
      <w:r w:rsidR="002D49DD" w:rsidRPr="00A50CED">
        <w:rPr>
          <w:rFonts w:ascii="Cambria" w:hAnsi="Cambria"/>
          <w:sz w:val="24"/>
          <w:szCs w:val="24"/>
          <w:lang w:eastAsia="en-GB"/>
        </w:rPr>
        <w:t>,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prijavitelj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nameštanja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nabavke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student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Njemu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uzbunjivanje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desiti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mu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odobrena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stipendija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zato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predstavnik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firme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učestvovala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nameštanju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nabavke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brat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optuženog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taj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komisije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odobrava</w:t>
      </w:r>
      <w:r w:rsidR="002C04D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stipendije</w:t>
      </w:r>
      <w:r w:rsidR="002C04DF" w:rsidRPr="00A50CED">
        <w:rPr>
          <w:rFonts w:ascii="Cambria" w:hAnsi="Cambria"/>
          <w:sz w:val="24"/>
          <w:szCs w:val="24"/>
          <w:lang w:eastAsia="en-GB"/>
        </w:rPr>
        <w:t>.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odredbama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ovaj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student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obuhvaćen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pojmom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uživao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osnovu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zaštitu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nepravično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oduzete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stipendije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 w:rsidR="00913D6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37321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9D6CE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DE3E9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 w:rsidR="00E73F52" w:rsidRPr="00A50CED">
        <w:rPr>
          <w:rFonts w:ascii="Cambria" w:hAnsi="Cambria"/>
          <w:sz w:val="24"/>
          <w:szCs w:val="24"/>
          <w:lang w:eastAsia="en-GB"/>
        </w:rPr>
        <w:t xml:space="preserve">  </w:t>
      </w:r>
    </w:p>
    <w:p w:rsidR="00AA4D8E" w:rsidRPr="00A50CED" w:rsidRDefault="00221128" w:rsidP="00F216B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Pravo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pitanje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članovi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razmišljaju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zakonu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trebalo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sebi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onda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drugima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jeste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sledeće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: </w:t>
      </w:r>
      <w:r>
        <w:rPr>
          <w:rFonts w:ascii="Cambria" w:hAnsi="Cambria"/>
          <w:sz w:val="24"/>
          <w:szCs w:val="24"/>
          <w:lang w:eastAsia="en-GB"/>
        </w:rPr>
        <w:t>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zašto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bismo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štitili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svakog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građanina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bez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obzira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radnopravni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status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oblik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povezanosti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institucijom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uzbunjivanja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? </w:t>
      </w:r>
    </w:p>
    <w:p w:rsidR="002D49DD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2D49DD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2D49DD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2D49DD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ukazuje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hyperlink r:id="rId11" w:tgtFrame="_blank" w:history="1"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Nacrt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zakona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(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koji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je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izradila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radna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grupa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ministarstva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)</w:t>
        </w:r>
      </w:hyperlink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traži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dostavi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podatak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povređen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Transparentnost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Srbija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predviđa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traži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opiše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situaciju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granicama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svojih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mogućnosti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ovakav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uvažena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kritika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postupanje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nadležnih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uslovljavao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time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dostavi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podatke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dokumente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čak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2D49DD" w:rsidRPr="00A50CED" w:rsidRDefault="00221128" w:rsidP="00032EB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Reagovanje</w:t>
      </w:r>
      <w:r w:rsidR="00AA4D8E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AA4D8E" w:rsidRPr="00A50CED">
        <w:rPr>
          <w:rFonts w:ascii="Cambria" w:hAnsi="Cambria"/>
          <w:sz w:val="24"/>
          <w:szCs w:val="24"/>
          <w:lang w:eastAsia="en-GB"/>
        </w:rPr>
        <w:t>: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</w:p>
    <w:p w:rsidR="00865BCF" w:rsidRPr="00A50CED" w:rsidRDefault="00221128" w:rsidP="00032EB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13.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uzbunjivanje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započinje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dostavljanjem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vrši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uzbunjivanje</w:t>
      </w:r>
      <w:r w:rsidR="00032EB5" w:rsidRPr="00A50CED">
        <w:rPr>
          <w:rFonts w:ascii="Cambria" w:hAnsi="Cambria"/>
          <w:sz w:val="24"/>
          <w:szCs w:val="24"/>
          <w:lang w:eastAsia="en-GB"/>
        </w:rPr>
        <w:t>…“ (</w:t>
      </w:r>
      <w:r>
        <w:rPr>
          <w:rFonts w:ascii="Cambria" w:hAnsi="Cambria"/>
          <w:sz w:val="24"/>
          <w:szCs w:val="24"/>
          <w:lang w:eastAsia="en-GB"/>
        </w:rPr>
        <w:t>st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.1),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b/>
          <w:sz w:val="24"/>
          <w:szCs w:val="24"/>
          <w:lang w:eastAsia="en-GB"/>
        </w:rPr>
        <w:t>sadrži</w:t>
      </w:r>
      <w:r w:rsidR="00032EB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podatke</w:t>
      </w:r>
      <w:r w:rsidR="00032EB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povredi</w:t>
      </w:r>
      <w:r w:rsidR="00032EB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propisa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ugrožava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podatke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poslodavcu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činjenice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okolnosti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kojih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proizlazi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uverenje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istinito</w:t>
      </w:r>
      <w:r w:rsidR="00032EB5" w:rsidRPr="00A50CED">
        <w:rPr>
          <w:rFonts w:ascii="Cambria" w:hAnsi="Cambria"/>
          <w:sz w:val="24"/>
          <w:szCs w:val="24"/>
          <w:lang w:eastAsia="en-GB"/>
        </w:rPr>
        <w:t>“ (</w:t>
      </w:r>
      <w:r>
        <w:rPr>
          <w:rFonts w:ascii="Cambria" w:hAnsi="Cambria"/>
          <w:sz w:val="24"/>
          <w:szCs w:val="24"/>
          <w:lang w:eastAsia="en-GB"/>
        </w:rPr>
        <w:t>st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. 2),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obaveštenje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može</w:t>
      </w:r>
      <w:r w:rsidR="00032EB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b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sz w:val="24"/>
          <w:szCs w:val="24"/>
          <w:lang w:eastAsia="en-GB"/>
        </w:rPr>
        <w:t>sadrži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potpis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podatke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činjenice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okolnosti</w:t>
      </w:r>
      <w:r w:rsidR="00032EB5" w:rsidRPr="00A50CED">
        <w:rPr>
          <w:rFonts w:ascii="Cambria" w:hAnsi="Cambria"/>
          <w:sz w:val="24"/>
          <w:szCs w:val="24"/>
          <w:lang w:eastAsia="en-GB"/>
        </w:rPr>
        <w:t>“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st</w:t>
      </w:r>
      <w:r w:rsidR="002D49DD" w:rsidRPr="00A50CED">
        <w:rPr>
          <w:rFonts w:ascii="Cambria" w:hAnsi="Cambria"/>
          <w:sz w:val="24"/>
          <w:szCs w:val="24"/>
          <w:lang w:eastAsia="en-GB"/>
        </w:rPr>
        <w:t>.3)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videti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obavezni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delovi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povredi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javnog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. 2, </w:t>
      </w:r>
      <w:r>
        <w:rPr>
          <w:rFonts w:ascii="Cambria" w:hAnsi="Cambria"/>
          <w:sz w:val="24"/>
          <w:szCs w:val="24"/>
          <w:lang w:eastAsia="en-GB"/>
        </w:rPr>
        <w:t>među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podaci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povredi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“, </w:t>
      </w:r>
      <w:r>
        <w:rPr>
          <w:rFonts w:ascii="Cambria" w:hAnsi="Cambria"/>
          <w:sz w:val="24"/>
          <w:szCs w:val="24"/>
          <w:lang w:eastAsia="en-GB"/>
        </w:rPr>
        <w:t>dok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potpis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podaci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uzbunjivaču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opcioni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(„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…“).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čak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šturom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obrazloženju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ističe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ovim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članom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propisani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i/>
          <w:sz w:val="24"/>
          <w:szCs w:val="24"/>
          <w:lang w:eastAsia="en-GB"/>
        </w:rPr>
        <w:t>obavezni</w:t>
      </w:r>
      <w:r w:rsidR="002D49DD" w:rsidRPr="00A50CED">
        <w:rPr>
          <w:rFonts w:ascii="Cambria" w:hAnsi="Cambria"/>
          <w:b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i/>
          <w:sz w:val="24"/>
          <w:szCs w:val="24"/>
          <w:lang w:eastAsia="en-GB"/>
        </w:rPr>
        <w:t>i</w:t>
      </w:r>
      <w:r w:rsidR="002D49DD" w:rsidRPr="00A50CED">
        <w:rPr>
          <w:rFonts w:ascii="Cambria" w:hAnsi="Cambria"/>
          <w:b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b/>
          <w:i/>
          <w:sz w:val="24"/>
          <w:szCs w:val="24"/>
          <w:lang w:eastAsia="en-GB"/>
        </w:rPr>
        <w:t>fakultativni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delovi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A4D8E" w:rsidRPr="00A50CED" w:rsidRDefault="00221128" w:rsidP="00032EB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lastRenderedPageBreak/>
        <w:t>Pojam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podaci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povredi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propisa</w:t>
      </w:r>
      <w:r w:rsidR="00032EB5" w:rsidRPr="00A50CED">
        <w:rPr>
          <w:rFonts w:ascii="Cambria" w:hAnsi="Cambria"/>
          <w:sz w:val="24"/>
          <w:szCs w:val="24"/>
          <w:lang w:eastAsia="en-GB"/>
        </w:rPr>
        <w:t>“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logički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opravdano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drugačije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tumačiti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nego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zahtev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032EB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povređen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Inače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nikakve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potrebe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pominju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podaci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povredi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među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obaveznim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delovima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dovoljno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reći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obaveštenje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sadrži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opis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ugrožavanja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javnog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interesa</w:t>
      </w:r>
      <w:r w:rsidR="00865BCF" w:rsidRPr="00A50CED">
        <w:rPr>
          <w:rFonts w:ascii="Cambria" w:hAnsi="Cambria"/>
          <w:sz w:val="24"/>
          <w:szCs w:val="24"/>
          <w:lang w:eastAsia="en-GB"/>
        </w:rPr>
        <w:t>“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nešto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slično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865BCF" w:rsidRPr="00A50CED" w:rsidRDefault="00221128" w:rsidP="00032EB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Moguće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postavljanje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ovakvog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zahteva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namera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zakonopisaca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ideja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od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traži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opišu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situaciju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granicama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svojih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mogućnosti</w:t>
      </w:r>
      <w:r w:rsidR="00865BCF" w:rsidRPr="00A50CED">
        <w:rPr>
          <w:rFonts w:ascii="Cambria" w:hAnsi="Cambria"/>
          <w:sz w:val="24"/>
          <w:szCs w:val="24"/>
          <w:lang w:eastAsia="en-GB"/>
        </w:rPr>
        <w:t>“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objašnjava</w:t>
      </w:r>
      <w:r w:rsidR="00DF0A6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865BCF" w:rsidRPr="00A50CED">
        <w:rPr>
          <w:rFonts w:ascii="Cambria" w:hAnsi="Cambria"/>
          <w:sz w:val="24"/>
          <w:szCs w:val="24"/>
          <w:lang w:eastAsia="en-GB"/>
        </w:rPr>
        <w:t>,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napisano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Umesto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ljutitog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ako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namera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pisanju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drugačija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treba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jednostavno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priznati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grešku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usaglasiti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namerama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Normalno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greške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dešavaju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služi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isprave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F74E75" w:rsidRPr="00A50CED" w:rsidRDefault="00221128" w:rsidP="00032EB5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Što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tiče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kritika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najbolje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biti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svako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koga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zanima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pogleda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</w:t>
      </w:r>
      <w:r w:rsidR="002077D7" w:rsidRPr="00A50CED">
        <w:rPr>
          <w:rFonts w:ascii="Cambria" w:hAnsi="Cambria"/>
          <w:sz w:val="24"/>
          <w:szCs w:val="24"/>
          <w:lang w:eastAsia="en-GB"/>
        </w:rPr>
        <w:t>,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pa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izvede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zaključke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pravu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F74E7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stanovišta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naših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primedbi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irelevantno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jer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komentarisali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slabosti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takve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bez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pominjanja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rešenja</w:t>
      </w:r>
      <w:r w:rsidR="002D49D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vezi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tačkom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prilikom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napominjemo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Modelu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postoji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obaveza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povređen</w:t>
      </w:r>
      <w:r w:rsidR="00A871A8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871A8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A871A8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A871A8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A871A8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pogledu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zamerke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Transparentosti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predviđena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krivična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ističemo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hyperlink r:id="rId12" w:tgtFrame="_blank" w:history="1"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Nacionalnom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strategijom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za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borbu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protiv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korupcije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u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Republici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Srbiji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za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period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od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2013-2018.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godine</w:t>
        </w:r>
      </w:hyperlink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predviđeno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propisivanje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krivičnih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činiti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Krivičnim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zakonikom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cilju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sigurnosti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izvesnosti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Saglasno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predstojećem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periodu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biće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izvršene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izmene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dopune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Krivičog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zakonika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kojim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obuhvaćena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krivična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uzbunjivanjem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871A8" w:rsidRPr="00A50CED" w:rsidRDefault="00221128" w:rsidP="00865BC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Reakcija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865BCF" w:rsidRPr="00A50CED" w:rsidRDefault="00221128" w:rsidP="00865BC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Svako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pristup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internetu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lako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proveri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napisano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saopštenju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komentarima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865BC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865BCF" w:rsidRPr="00A50CED">
        <w:rPr>
          <w:rFonts w:ascii="Cambria" w:hAnsi="Cambria"/>
          <w:sz w:val="24"/>
          <w:szCs w:val="24"/>
          <w:lang w:eastAsia="en-GB"/>
        </w:rPr>
        <w:t>-</w:t>
      </w:r>
      <w:r>
        <w:rPr>
          <w:rFonts w:ascii="Cambria" w:hAnsi="Cambria"/>
          <w:sz w:val="24"/>
          <w:szCs w:val="24"/>
          <w:lang w:eastAsia="en-GB"/>
        </w:rPr>
        <w:t>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taj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neposredno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uveri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besmislenost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izašao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865BCF" w:rsidRPr="00A50CED">
        <w:rPr>
          <w:rFonts w:ascii="Cambria" w:hAnsi="Cambria"/>
          <w:sz w:val="24"/>
          <w:szCs w:val="24"/>
          <w:lang w:eastAsia="en-GB"/>
        </w:rPr>
        <w:t>.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Umesto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čega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drugog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citiramo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komentare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odnose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odsustvo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krivičnih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dela</w:t>
      </w:r>
      <w:r w:rsidR="005C6A86" w:rsidRPr="00A50CED">
        <w:rPr>
          <w:rFonts w:ascii="Cambria" w:hAnsi="Cambria"/>
          <w:sz w:val="24"/>
          <w:szCs w:val="24"/>
          <w:lang w:eastAsia="en-GB"/>
        </w:rPr>
        <w:t>:</w:t>
      </w:r>
    </w:p>
    <w:p w:rsidR="00865BCF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val="sr-Cyrl-CS" w:eastAsia="en-GB"/>
        </w:rPr>
      </w:pP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okviru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kaznenih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odredaba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nisu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propisana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  <w:r>
        <w:rPr>
          <w:rFonts w:ascii="Cambria" w:hAnsi="Cambria"/>
          <w:i/>
          <w:sz w:val="24"/>
          <w:szCs w:val="24"/>
          <w:lang w:val="sr-Cyrl-CS" w:eastAsia="en-GB"/>
        </w:rPr>
        <w:t>To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dobro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stanovišta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pravne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tehnike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jer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sva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bi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trebalo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budu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obuhvaćena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jednim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Krivičnim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zakonikom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  <w:r>
        <w:rPr>
          <w:rFonts w:ascii="Cambria" w:hAnsi="Cambria"/>
          <w:i/>
          <w:sz w:val="24"/>
          <w:szCs w:val="24"/>
          <w:lang w:val="sr-Cyrl-CS" w:eastAsia="en-GB"/>
        </w:rPr>
        <w:t>Međutim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uz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ovaj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priložen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izmena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dopuna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zakonika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tako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može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zaključiti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(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odsustvu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drugačijeg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lastRenderedPageBreak/>
        <w:t>obrazloženja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)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radna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grupa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koja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izradila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Ministarstvo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pravde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državne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uprave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zaključili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potrebno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propisivati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zbog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kršenja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ovog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zakona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</w:p>
    <w:p w:rsidR="00865BCF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val="sr-Cyrl-CS" w:eastAsia="en-GB"/>
        </w:rPr>
      </w:pPr>
      <w:r>
        <w:rPr>
          <w:rFonts w:ascii="Cambria" w:hAnsi="Cambria"/>
          <w:i/>
          <w:sz w:val="24"/>
          <w:szCs w:val="24"/>
          <w:lang w:val="sr-Cyrl-CS" w:eastAsia="en-GB"/>
        </w:rPr>
        <w:t>S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druge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strane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Model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zakona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sadrži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četiri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(</w:t>
      </w:r>
      <w:r>
        <w:rPr>
          <w:rFonts w:ascii="Cambria" w:hAnsi="Cambria"/>
          <w:i/>
          <w:sz w:val="24"/>
          <w:szCs w:val="24"/>
          <w:lang w:val="sr-Cyrl-CS" w:eastAsia="en-GB"/>
        </w:rPr>
        <w:t>članovi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34. </w:t>
      </w:r>
      <w:r>
        <w:rPr>
          <w:rFonts w:ascii="Cambria" w:hAnsi="Cambria"/>
          <w:i/>
          <w:sz w:val="24"/>
          <w:szCs w:val="24"/>
          <w:lang w:val="sr-Cyrl-CS" w:eastAsia="en-GB"/>
        </w:rPr>
        <w:t>do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37). </w:t>
      </w:r>
      <w:r>
        <w:rPr>
          <w:rFonts w:ascii="Cambria" w:hAnsi="Cambria"/>
          <w:i/>
          <w:sz w:val="24"/>
          <w:szCs w:val="24"/>
          <w:lang w:val="sr-Cyrl-CS" w:eastAsia="en-GB"/>
        </w:rPr>
        <w:t>Prvo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nosi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naziv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val="sr-Cyrl-CS" w:eastAsia="en-GB"/>
        </w:rPr>
        <w:t>narušavanje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prava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uzbunjivača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drugih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lica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“. </w:t>
      </w:r>
      <w:r>
        <w:rPr>
          <w:rFonts w:ascii="Cambria" w:hAnsi="Cambria"/>
          <w:i/>
          <w:sz w:val="24"/>
          <w:szCs w:val="24"/>
          <w:lang w:val="sr-Cyrl-CS" w:eastAsia="en-GB"/>
        </w:rPr>
        <w:t>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samo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predviđa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gonjenje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lica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koja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preduzimaju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odmazdu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prema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uzbunjivačima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već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ovakvo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ponašanje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tretira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kao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prekršaj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>!</w:t>
      </w:r>
    </w:p>
    <w:p w:rsidR="00865BCF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val="sr-Cyrl-CS" w:eastAsia="en-GB"/>
        </w:rPr>
      </w:pPr>
      <w:r>
        <w:rPr>
          <w:rFonts w:ascii="Cambria" w:hAnsi="Cambria"/>
          <w:i/>
          <w:sz w:val="24"/>
          <w:szCs w:val="24"/>
          <w:lang w:val="sr-Cyrl-CS" w:eastAsia="en-GB"/>
        </w:rPr>
        <w:t>Drugo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iz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val="sr-Cyrl-CS" w:eastAsia="en-GB"/>
        </w:rPr>
        <w:t>neizvršenje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odluke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postupku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privremene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zaštite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“. </w:t>
      </w:r>
      <w:r>
        <w:rPr>
          <w:rFonts w:ascii="Cambria" w:hAnsi="Cambria"/>
          <w:i/>
          <w:sz w:val="24"/>
          <w:szCs w:val="24"/>
          <w:lang w:val="sr-Cyrl-CS" w:eastAsia="en-GB"/>
        </w:rPr>
        <w:t>Ni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kršenje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zakona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propisano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kao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prekršaj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  <w:r>
        <w:rPr>
          <w:rFonts w:ascii="Cambria" w:hAnsi="Cambria"/>
          <w:i/>
          <w:sz w:val="24"/>
          <w:szCs w:val="24"/>
          <w:lang w:val="sr-Cyrl-CS" w:eastAsia="en-GB"/>
        </w:rPr>
        <w:t>Međutim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moguće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takvo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ponašanje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može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kazniti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osnovu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drugih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propisa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pošto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predstavlja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kršenje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odluke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suda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(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dok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Modelu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bilo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vezi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odlukama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Zaštitnika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građana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>).</w:t>
      </w:r>
    </w:p>
    <w:p w:rsidR="00865BCF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val="sr-Cyrl-CS" w:eastAsia="en-GB"/>
        </w:rPr>
      </w:pPr>
      <w:r>
        <w:rPr>
          <w:rFonts w:ascii="Cambria" w:hAnsi="Cambria"/>
          <w:i/>
          <w:sz w:val="24"/>
          <w:szCs w:val="24"/>
          <w:lang w:val="sr-Cyrl-CS" w:eastAsia="en-GB"/>
        </w:rPr>
        <w:t>Treće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iz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val="sr-Cyrl-CS" w:eastAsia="en-GB"/>
        </w:rPr>
        <w:t>Neovlašćeno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otkrivanje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identiteta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uzbunjivača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“. </w:t>
      </w:r>
      <w:r>
        <w:rPr>
          <w:rFonts w:ascii="Cambria" w:hAnsi="Cambria"/>
          <w:i/>
          <w:sz w:val="24"/>
          <w:szCs w:val="24"/>
          <w:lang w:val="sr-Cyrl-CS" w:eastAsia="en-GB"/>
        </w:rPr>
        <w:t>Iako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Nacrt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sadrži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pravila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zaštiti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ličnih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podataka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uzbunjivača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nema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prekršaja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kamoli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koje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bi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sankcionisalo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ovakvo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kršenje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zakona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</w:p>
    <w:p w:rsidR="00865BCF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val="sr-Cyrl-CS" w:eastAsia="en-GB"/>
        </w:rPr>
      </w:pPr>
      <w:r>
        <w:rPr>
          <w:rFonts w:ascii="Cambria" w:hAnsi="Cambria"/>
          <w:i/>
          <w:sz w:val="24"/>
          <w:szCs w:val="24"/>
          <w:lang w:val="sr-Cyrl-CS" w:eastAsia="en-GB"/>
        </w:rPr>
        <w:t>Četvrto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iz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val="sr-Cyrl-CS" w:eastAsia="en-GB"/>
        </w:rPr>
        <w:t>lažno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“, </w:t>
      </w:r>
      <w:r>
        <w:rPr>
          <w:rFonts w:ascii="Cambria" w:hAnsi="Cambria"/>
          <w:i/>
          <w:sz w:val="24"/>
          <w:szCs w:val="24"/>
          <w:lang w:val="sr-Cyrl-CS" w:eastAsia="en-GB"/>
        </w:rPr>
        <w:t>to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jest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mogućnost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goni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lice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koje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obaveti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ugrožavanju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javnog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interesa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b/>
          <w:i/>
          <w:sz w:val="24"/>
          <w:szCs w:val="24"/>
          <w:lang w:val="sr-Cyrl-CS" w:eastAsia="en-GB"/>
        </w:rPr>
        <w:t>iako</w:t>
      </w:r>
      <w:r w:rsidR="00865BCF" w:rsidRPr="00A50CED">
        <w:rPr>
          <w:rFonts w:ascii="Cambria" w:hAnsi="Cambria"/>
          <w:b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b/>
          <w:i/>
          <w:sz w:val="24"/>
          <w:szCs w:val="24"/>
          <w:lang w:val="sr-Cyrl-CS" w:eastAsia="en-GB"/>
        </w:rPr>
        <w:t>zna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to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obaveštenje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nije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istinito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  <w:r>
        <w:rPr>
          <w:rFonts w:ascii="Cambria" w:hAnsi="Cambria"/>
          <w:i/>
          <w:sz w:val="24"/>
          <w:szCs w:val="24"/>
          <w:lang w:val="sr-Cyrl-CS" w:eastAsia="en-GB"/>
        </w:rPr>
        <w:t>Ovakvi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lažni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uzbunjivači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bez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posebnog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mogu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goniti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za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val="sr-Cyrl-CS" w:eastAsia="en-GB"/>
        </w:rPr>
        <w:t>lažno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prijavljivanje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“, </w:t>
      </w:r>
      <w:r>
        <w:rPr>
          <w:rFonts w:ascii="Cambria" w:hAnsi="Cambria"/>
          <w:i/>
          <w:sz w:val="24"/>
          <w:szCs w:val="24"/>
          <w:lang w:val="sr-Cyrl-CS" w:eastAsia="en-GB"/>
        </w:rPr>
        <w:t>ali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samo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ako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odnosilo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neko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dok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bi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uvođenjem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posebnog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krivičnog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dela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, </w:t>
      </w:r>
      <w:r>
        <w:rPr>
          <w:rFonts w:ascii="Cambria" w:hAnsi="Cambria"/>
          <w:i/>
          <w:sz w:val="24"/>
          <w:szCs w:val="24"/>
          <w:lang w:val="sr-Cyrl-CS" w:eastAsia="en-GB"/>
        </w:rPr>
        <w:t>takvo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gonjenje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moglo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preduzme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i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drugim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slučajevima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lažnog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 </w:t>
      </w:r>
      <w:r>
        <w:rPr>
          <w:rFonts w:ascii="Cambria" w:hAnsi="Cambria"/>
          <w:i/>
          <w:sz w:val="24"/>
          <w:szCs w:val="24"/>
          <w:lang w:val="sr-Cyrl-CS" w:eastAsia="en-GB"/>
        </w:rPr>
        <w:t>uzbunjivanja</w:t>
      </w:r>
      <w:r w:rsidR="00865BCF" w:rsidRPr="00A50CED">
        <w:rPr>
          <w:rFonts w:ascii="Cambria" w:hAnsi="Cambria"/>
          <w:i/>
          <w:sz w:val="24"/>
          <w:szCs w:val="24"/>
          <w:lang w:val="sr-Cyrl-CS" w:eastAsia="en-GB"/>
        </w:rPr>
        <w:t xml:space="preserve">. </w:t>
      </w:r>
    </w:p>
    <w:p w:rsidR="00A871A8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A871A8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A871A8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A871A8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Po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pitanju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primedbe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mogućnost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licima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povredi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ugrožavanju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iznesu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anonimnoj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anketi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vidu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poverljivog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obraćanja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možemo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oceniti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krajnje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nedobronamerna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Nejasno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pružiti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anonimnom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licu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čijim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identitetom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upoznat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? </w:t>
      </w:r>
    </w:p>
    <w:p w:rsidR="00A871A8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Reagovanje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5C6A86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2805B0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kroz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tvrdnje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otkriva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veliko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nepoznavanje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teme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kojoj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upotpunjeno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ništa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manjom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smelošću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2077D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neznanje</w:t>
      </w:r>
      <w:r w:rsidR="002077D7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podeli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drugima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</w:p>
    <w:p w:rsidR="002805B0" w:rsidRPr="00A50CED" w:rsidRDefault="00221128" w:rsidP="005C6A86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lastRenderedPageBreak/>
        <w:t>Ova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primedba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odnosi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odsustvo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pojedinih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dobrih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odredaba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Nacrtu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Lica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daju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obaveštenje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povredi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javnog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anonimnoj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anketi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anketa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kod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predviđeno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identitet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ispitanika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otkriva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trećim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licima</w:t>
      </w:r>
      <w:r w:rsidR="002805B0" w:rsidRPr="00A50CED">
        <w:rPr>
          <w:rFonts w:ascii="Cambria" w:hAnsi="Cambria"/>
          <w:sz w:val="24"/>
          <w:szCs w:val="24"/>
          <w:lang w:eastAsia="en-GB"/>
        </w:rPr>
        <w:t>)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uzbunjivači</w:t>
      </w:r>
      <w:r w:rsidR="008D6A3D" w:rsidRPr="00A50CED">
        <w:rPr>
          <w:rFonts w:ascii="Cambria" w:hAnsi="Cambria"/>
          <w:sz w:val="24"/>
          <w:szCs w:val="24"/>
          <w:lang w:eastAsia="en-GB"/>
        </w:rPr>
        <w:t>,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makar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svojom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voljom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Oni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ukazuju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kršenje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nekom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organu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taj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problem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mogao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čine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poverenju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potrebe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istraživanja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student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podmićivanje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profesora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policiji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ali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student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anonimnom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istraživanju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podmitio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pet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profesora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drugoj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godini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fakulteta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300 </w:t>
      </w:r>
      <w:r>
        <w:rPr>
          <w:rFonts w:ascii="Cambria" w:hAnsi="Cambria"/>
          <w:sz w:val="24"/>
          <w:szCs w:val="24"/>
          <w:lang w:eastAsia="en-GB"/>
        </w:rPr>
        <w:t>evra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Međutim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ukoliko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neko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slučajno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ili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namerno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otkrije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identitet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lica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informaciju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tokom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istraživanja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odmazda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prema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studentu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sasvim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moguća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pošto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lako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može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identifikovati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profesorima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Smatramo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takva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lica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određenim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uslovima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štititi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sličan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onaj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smatra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ih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štititi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) </w:t>
      </w:r>
      <w:r>
        <w:rPr>
          <w:rFonts w:ascii="Cambria" w:hAnsi="Cambria"/>
          <w:sz w:val="24"/>
          <w:szCs w:val="24"/>
          <w:lang w:eastAsia="en-GB"/>
        </w:rPr>
        <w:t>treba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objasni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zašto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.   </w:t>
      </w:r>
      <w:r w:rsidR="002805B0" w:rsidRPr="00A50CED">
        <w:rPr>
          <w:rFonts w:ascii="Cambria" w:hAnsi="Cambria"/>
          <w:sz w:val="24"/>
          <w:szCs w:val="24"/>
          <w:lang w:eastAsia="en-GB"/>
        </w:rPr>
        <w:t xml:space="preserve">  </w:t>
      </w:r>
    </w:p>
    <w:p w:rsidR="008D6A3D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8D6A3D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8D6A3D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8D6A3D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Takođe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pogledu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primedbe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uređuje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mogućnost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pravične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naknade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ističemo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potrebno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detaljno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pažnjom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pročitati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videti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propisuje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naknadu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materijalne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nematerijalne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svakako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pravična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naknada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pretrpljenih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štetnih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posledica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vezi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uzbunjivanjem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8D6A3D" w:rsidRPr="00A50CED" w:rsidRDefault="00221128" w:rsidP="0056450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Reagovanje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E60DF5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E60DF5" w:rsidRPr="00A50CED" w:rsidRDefault="00221128" w:rsidP="00564500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ovom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slučaju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autor</w:t>
      </w:r>
      <w:r w:rsidR="008D6A3D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trebalo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uradi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upravo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ono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drugima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savetuje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čita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tekstove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komentariše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Evo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šta</w:t>
      </w:r>
      <w:r w:rsidR="0056450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komentarima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sugestijama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povod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gornju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reakciju</w:t>
      </w:r>
      <w:r w:rsidR="002629A3" w:rsidRPr="00A50CED">
        <w:rPr>
          <w:rFonts w:ascii="Cambria" w:hAnsi="Cambria"/>
          <w:sz w:val="24"/>
          <w:szCs w:val="24"/>
          <w:lang w:eastAsia="en-GB"/>
        </w:rPr>
        <w:t>:</w:t>
      </w:r>
    </w:p>
    <w:p w:rsidR="00F8784F" w:rsidRPr="00A50CED" w:rsidRDefault="00221128" w:rsidP="00F8784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eastAsia="en-GB"/>
        </w:rPr>
      </w:pPr>
      <w:r>
        <w:rPr>
          <w:rFonts w:ascii="Cambria" w:hAnsi="Cambria"/>
          <w:i/>
          <w:sz w:val="24"/>
          <w:szCs w:val="24"/>
          <w:lang w:eastAsia="en-GB"/>
        </w:rPr>
        <w:t>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članu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17. </w:t>
      </w:r>
      <w:r>
        <w:rPr>
          <w:rFonts w:ascii="Cambria" w:hAnsi="Cambria"/>
          <w:i/>
          <w:sz w:val="24"/>
          <w:szCs w:val="24"/>
          <w:lang w:eastAsia="en-GB"/>
        </w:rPr>
        <w:t>st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. 2. </w:t>
      </w:r>
      <w:r>
        <w:rPr>
          <w:rFonts w:ascii="Cambria" w:hAnsi="Cambria"/>
          <w:i/>
          <w:sz w:val="24"/>
          <w:szCs w:val="24"/>
          <w:lang w:eastAsia="en-GB"/>
        </w:rPr>
        <w:t>Model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predviđa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veoma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značajan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vid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naknade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štete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, </w:t>
      </w:r>
      <w:r>
        <w:rPr>
          <w:rFonts w:ascii="Cambria" w:hAnsi="Cambria"/>
          <w:i/>
          <w:sz w:val="24"/>
          <w:szCs w:val="24"/>
          <w:lang w:eastAsia="en-GB"/>
        </w:rPr>
        <w:t>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kojem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govori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Nacrtu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. </w:t>
      </w:r>
      <w:r>
        <w:rPr>
          <w:rFonts w:ascii="Cambria" w:hAnsi="Cambria"/>
          <w:i/>
          <w:sz w:val="24"/>
          <w:szCs w:val="24"/>
          <w:lang w:eastAsia="en-GB"/>
        </w:rPr>
        <w:t>To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pravo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uzbunjivača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povezanog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lica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da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umesto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otklanjanja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posledica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odmazde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(</w:t>
      </w:r>
      <w:r>
        <w:rPr>
          <w:rFonts w:ascii="Cambria" w:hAnsi="Cambria"/>
          <w:i/>
          <w:sz w:val="24"/>
          <w:szCs w:val="24"/>
          <w:lang w:eastAsia="en-GB"/>
        </w:rPr>
        <w:t>povraćaj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pređašnje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stanje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) </w:t>
      </w:r>
      <w:r>
        <w:rPr>
          <w:rFonts w:ascii="Cambria" w:hAnsi="Cambria"/>
          <w:i/>
          <w:sz w:val="24"/>
          <w:szCs w:val="24"/>
          <w:lang w:eastAsia="en-GB"/>
        </w:rPr>
        <w:t>zahtevaju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da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sud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odredi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pravičnu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novčanu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naknadu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lica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počinilo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odmazdu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. </w:t>
      </w:r>
      <w:r>
        <w:rPr>
          <w:rFonts w:ascii="Cambria" w:hAnsi="Cambria"/>
          <w:i/>
          <w:sz w:val="24"/>
          <w:szCs w:val="24"/>
          <w:lang w:eastAsia="en-GB"/>
        </w:rPr>
        <w:t>Uvođenje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ovog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prava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veoma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korisno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uzbunjivače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bi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nakon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svog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čina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, </w:t>
      </w:r>
      <w:r>
        <w:rPr>
          <w:rFonts w:ascii="Cambria" w:hAnsi="Cambria"/>
          <w:i/>
          <w:sz w:val="24"/>
          <w:szCs w:val="24"/>
          <w:lang w:eastAsia="en-GB"/>
        </w:rPr>
        <w:t>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pored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zašite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bi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bila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pružena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smislu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poništenja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nezakonitog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akta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, </w:t>
      </w:r>
      <w:r>
        <w:rPr>
          <w:rFonts w:ascii="Cambria" w:hAnsi="Cambria"/>
          <w:i/>
          <w:sz w:val="24"/>
          <w:szCs w:val="24"/>
          <w:lang w:eastAsia="en-GB"/>
        </w:rPr>
        <w:t>suočili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sa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eastAsia="en-GB"/>
        </w:rPr>
        <w:t>tihim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bojkotom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“ </w:t>
      </w:r>
      <w:r>
        <w:rPr>
          <w:rFonts w:ascii="Cambria" w:hAnsi="Cambria"/>
          <w:i/>
          <w:sz w:val="24"/>
          <w:szCs w:val="24"/>
          <w:lang w:eastAsia="en-GB"/>
        </w:rPr>
        <w:t>ili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drugim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vidom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odmazde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je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teško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nedvosmisleno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dokazati</w:t>
      </w:r>
      <w:r w:rsidR="00564500" w:rsidRPr="00A50CED">
        <w:rPr>
          <w:rFonts w:ascii="Cambria" w:hAnsi="Cambria"/>
          <w:i/>
          <w:sz w:val="24"/>
          <w:szCs w:val="24"/>
          <w:lang w:eastAsia="en-GB"/>
        </w:rPr>
        <w:t xml:space="preserve">. </w:t>
      </w:r>
    </w:p>
    <w:p w:rsidR="00F8784F" w:rsidRPr="00A50CED" w:rsidRDefault="00221128" w:rsidP="00F8784F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Evo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skraćene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varijante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saopštenja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: </w:t>
      </w:r>
      <w:r w:rsidR="00F8784F" w:rsidRPr="00A50CED">
        <w:rPr>
          <w:rFonts w:ascii="Cambria" w:hAnsi="Cambria"/>
          <w:i/>
          <w:sz w:val="24"/>
          <w:szCs w:val="24"/>
        </w:rPr>
        <w:t xml:space="preserve">Nacrt ne uređuje mogućnost da uzbunjivač umesto otklanjanja štetnih posledica zatraži pravičnu naknadu, koja bi bila </w:t>
      </w:r>
      <w:r w:rsidR="00F8784F" w:rsidRPr="00A50CED">
        <w:rPr>
          <w:rFonts w:ascii="Cambria" w:hAnsi="Cambria"/>
          <w:i/>
          <w:sz w:val="24"/>
          <w:szCs w:val="24"/>
        </w:rPr>
        <w:lastRenderedPageBreak/>
        <w:t>posebno značajna za ona lica koja razložno smatraju da bi im interesi bili ugroženi nakon povratka u radnu sredinu u kojoj se dogodilo prijavljeno kršenje zakona;</w:t>
      </w:r>
    </w:p>
    <w:p w:rsidR="00AD5171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TS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naravno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nije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sporila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uzbunjivačima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naknadu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štete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pravičnu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naknadu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generalno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Ovde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potrebi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obezbedi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odabir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specifične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vrste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naknade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kojoj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govori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dok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Modelu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bila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posebno</w:t>
      </w:r>
      <w:r w:rsidR="00F8784F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istaknuta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E60DF5" w:rsidRPr="00A50CED" w:rsidRDefault="00221128" w:rsidP="00AD5171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AD517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AD517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AD5171" w:rsidRPr="00A50CED">
        <w:rPr>
          <w:rFonts w:ascii="Cambria" w:hAnsi="Cambria"/>
          <w:bCs/>
          <w:sz w:val="24"/>
          <w:szCs w:val="24"/>
          <w:lang w:eastAsia="en-GB"/>
        </w:rPr>
        <w:t>: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hyperlink r:id="rId13" w:tgtFrame="_blank" w:history="1"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obrazloženju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Nacrta</w:t>
        </w:r>
        <w:r w:rsidR="00E3311A" w:rsidRPr="00A50CED"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r>
          <w:rPr>
            <w:rFonts w:ascii="Cambria" w:hAnsi="Cambria"/>
            <w:b/>
            <w:bCs/>
            <w:color w:val="0000FF"/>
            <w:sz w:val="24"/>
            <w:szCs w:val="24"/>
            <w:u w:val="single"/>
            <w:lang w:eastAsia="en-GB"/>
          </w:rPr>
          <w:t>Zakona</w:t>
        </w:r>
      </w:hyperlink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detaljno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navedeni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razlozi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pojedino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prilikom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prvom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planu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vodila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računa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stvarnoj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interesima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pojedinca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nezakonito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postupanje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vrste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D5171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Reakcija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TS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: </w:t>
      </w:r>
    </w:p>
    <w:p w:rsidR="002629A3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Bilo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teško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poverujemo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ovaj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Odgovora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– </w:t>
      </w:r>
      <w:r>
        <w:rPr>
          <w:rFonts w:ascii="Cambria" w:hAnsi="Cambria"/>
          <w:sz w:val="24"/>
          <w:szCs w:val="24"/>
          <w:lang w:eastAsia="en-GB"/>
        </w:rPr>
        <w:t>kaže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navedeni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razlozi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svako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pojedino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rešenje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postavlja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direktni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link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dokumentu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nazivom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obrazloženje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“, </w:t>
      </w:r>
      <w:r>
        <w:rPr>
          <w:rFonts w:ascii="Cambria" w:hAnsi="Cambria"/>
          <w:sz w:val="24"/>
          <w:szCs w:val="24"/>
          <w:lang w:eastAsia="en-GB"/>
        </w:rPr>
        <w:t>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kojem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obrazlaže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odredaba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već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one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samo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prepričavaju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). </w:t>
      </w:r>
    </w:p>
    <w:p w:rsidR="002629A3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Uostalom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evo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kako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izgleda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jednog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slučajno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odabranog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2629A3" w:rsidRPr="00A50CED">
        <w:rPr>
          <w:rFonts w:ascii="Cambria" w:hAnsi="Cambria"/>
          <w:sz w:val="24"/>
          <w:szCs w:val="24"/>
          <w:lang w:eastAsia="en-GB"/>
        </w:rPr>
        <w:t>:</w:t>
      </w:r>
    </w:p>
    <w:p w:rsidR="002629A3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i/>
          <w:sz w:val="24"/>
          <w:szCs w:val="24"/>
          <w:lang w:eastAsia="en-GB"/>
        </w:rPr>
      </w:pPr>
      <w:r>
        <w:rPr>
          <w:rFonts w:ascii="Cambria" w:hAnsi="Cambria"/>
          <w:i/>
          <w:noProof/>
          <w:sz w:val="24"/>
          <w:szCs w:val="24"/>
          <w:lang w:val="sr-Cyrl-CS"/>
        </w:rPr>
        <w:t>Članom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13. </w:t>
      </w:r>
      <w:r>
        <w:rPr>
          <w:rFonts w:ascii="Cambria" w:hAnsi="Cambria"/>
          <w:i/>
          <w:noProof/>
          <w:sz w:val="24"/>
          <w:szCs w:val="24"/>
          <w:lang w:val="sr-Cyrl-CS"/>
        </w:rPr>
        <w:t>Zakona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propisano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da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postupak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uzbunjivanja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započinje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dostavljanje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obaveštenja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zakonom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određenom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adresatu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i/>
          <w:noProof/>
          <w:sz w:val="24"/>
          <w:szCs w:val="24"/>
          <w:lang w:val="sr-Cyrl-CS"/>
        </w:rPr>
        <w:t>koji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i/>
          <w:noProof/>
          <w:sz w:val="24"/>
          <w:szCs w:val="24"/>
          <w:lang w:val="sr-Cyrl-CS"/>
        </w:rPr>
        <w:t>opredeljen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prema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vrsti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uzbunjivanja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koji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određen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u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članu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12. </w:t>
      </w:r>
      <w:r>
        <w:rPr>
          <w:rFonts w:ascii="Cambria" w:hAnsi="Cambria"/>
          <w:i/>
          <w:noProof/>
          <w:sz w:val="24"/>
          <w:szCs w:val="24"/>
          <w:lang w:val="sr-Cyrl-CS"/>
        </w:rPr>
        <w:t>Zakona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i/>
          <w:noProof/>
          <w:sz w:val="24"/>
          <w:szCs w:val="24"/>
          <w:lang w:val="sr-Cyrl-CS"/>
        </w:rPr>
        <w:t>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takođe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propisana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sadržina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obaveštenja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i/>
          <w:noProof/>
          <w:sz w:val="24"/>
          <w:szCs w:val="24"/>
          <w:lang w:val="sr-Cyrl-CS"/>
        </w:rPr>
        <w:t>pri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čemu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se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pravi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razlika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između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obaveznih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fakultativnih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elemenata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obaveštenja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i/>
          <w:noProof/>
          <w:sz w:val="24"/>
          <w:szCs w:val="24"/>
          <w:lang w:val="sr-Cyrl-CS"/>
        </w:rPr>
        <w:t>Takođe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je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propisana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obaveza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za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poslodavca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nadležni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organ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da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postupaju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i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po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anonimnim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i/>
          <w:noProof/>
          <w:sz w:val="24"/>
          <w:szCs w:val="24"/>
          <w:lang w:val="sr-Cyrl-CS"/>
        </w:rPr>
        <w:t>obaveštenjima</w:t>
      </w:r>
      <w:r w:rsidR="002629A3" w:rsidRPr="00A50CED">
        <w:rPr>
          <w:rFonts w:ascii="Cambria" w:hAnsi="Cambria"/>
          <w:i/>
          <w:noProof/>
          <w:sz w:val="24"/>
          <w:szCs w:val="24"/>
          <w:lang w:val="sr-Cyrl-CS"/>
        </w:rPr>
        <w:t xml:space="preserve">. </w:t>
      </w:r>
    </w:p>
    <w:p w:rsidR="002629A3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Mada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ovog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člana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korektno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prepričane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jednu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njih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navedeni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objašnjeni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razlozi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kojih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odredba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formulisana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baš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kako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jeste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ovo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zaista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obrazloženje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onda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nešto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predmet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obrazloženja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moglo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čega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zakonopisac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opredelio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određeni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delovi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ugrožavanju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javnog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budu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obavezni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čega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opredelio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postupak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započne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dostavljanjem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određenom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adresatu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(</w:t>
      </w:r>
      <w:r>
        <w:rPr>
          <w:rFonts w:ascii="Cambria" w:hAnsi="Cambria"/>
          <w:sz w:val="24"/>
          <w:szCs w:val="24"/>
          <w:lang w:eastAsia="en-GB"/>
        </w:rPr>
        <w:t>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primer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momenta</w:t>
      </w:r>
      <w:r w:rsidR="002629A3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kada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uputi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dopis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),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lastRenderedPageBreak/>
        <w:t>objasni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kojim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slučajevima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poslodavci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morali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postupaju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anonimnim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obaveštenjima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čega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važno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tome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slično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2629A3" w:rsidRPr="00A50CED" w:rsidRDefault="00221128" w:rsidP="002629A3">
      <w:pPr>
        <w:suppressAutoHyphens w:val="0"/>
        <w:spacing w:before="100" w:beforeAutospacing="1" w:after="100" w:afterAutospacing="1"/>
        <w:ind w:left="720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Nije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nam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jasno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reakciji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kaže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radna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grupa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Ministarstva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pravde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državne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uprave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prilikom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izrade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Nacrta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zakona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u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prvom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planu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vodila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računa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„</w:t>
      </w:r>
      <w:r>
        <w:rPr>
          <w:rFonts w:ascii="Cambria" w:hAnsi="Cambria"/>
          <w:i/>
          <w:sz w:val="24"/>
          <w:szCs w:val="24"/>
          <w:lang w:eastAsia="en-GB"/>
        </w:rPr>
        <w:t>stvarnoj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zaštiti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interesima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“ </w:t>
      </w:r>
      <w:r>
        <w:rPr>
          <w:rFonts w:ascii="Cambria" w:hAnsi="Cambria"/>
          <w:i/>
          <w:sz w:val="24"/>
          <w:szCs w:val="24"/>
          <w:lang w:eastAsia="en-GB"/>
        </w:rPr>
        <w:t>pojedinca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koji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prijavi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nezakonito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postupanje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bilo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koje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vrste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i/>
          <w:sz w:val="24"/>
          <w:szCs w:val="24"/>
          <w:lang w:eastAsia="en-GB"/>
        </w:rPr>
        <w:t>odmazde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zbog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čega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reči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„</w:t>
      </w:r>
      <w:r>
        <w:rPr>
          <w:rFonts w:ascii="Cambria" w:hAnsi="Cambria"/>
          <w:sz w:val="24"/>
          <w:szCs w:val="24"/>
          <w:lang w:eastAsia="en-GB"/>
        </w:rPr>
        <w:t>stvarna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“ </w:t>
      </w:r>
      <w:r>
        <w:rPr>
          <w:rFonts w:ascii="Cambria" w:hAnsi="Cambria"/>
          <w:sz w:val="24"/>
          <w:szCs w:val="24"/>
          <w:lang w:eastAsia="en-GB"/>
        </w:rPr>
        <w:t>nalaze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navodnicima</w:t>
      </w:r>
      <w:r w:rsidR="00B50F80" w:rsidRPr="00A50CED">
        <w:rPr>
          <w:rFonts w:ascii="Cambria" w:hAnsi="Cambria"/>
          <w:i/>
          <w:sz w:val="24"/>
          <w:szCs w:val="24"/>
          <w:lang w:eastAsia="en-GB"/>
        </w:rPr>
        <w:t xml:space="preserve">. </w:t>
      </w:r>
      <w:r>
        <w:rPr>
          <w:rFonts w:ascii="Cambria" w:hAnsi="Cambria"/>
          <w:sz w:val="24"/>
          <w:szCs w:val="24"/>
          <w:lang w:eastAsia="en-GB"/>
        </w:rPr>
        <w:t>Uopšte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nismo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spekulisali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komentarisali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čemu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radna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vodila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računa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pišući</w:t>
      </w:r>
      <w:r w:rsidR="00AD5171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AD5171" w:rsidRPr="00A50CED">
        <w:rPr>
          <w:rFonts w:ascii="Cambria" w:hAnsi="Cambria"/>
          <w:sz w:val="24"/>
          <w:szCs w:val="24"/>
          <w:lang w:eastAsia="en-GB"/>
        </w:rPr>
        <w:t>,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niti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pominjali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sintagmu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koja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pod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navodnicima</w:t>
      </w:r>
      <w:r w:rsidR="00784F30" w:rsidRPr="00A50CED">
        <w:rPr>
          <w:rFonts w:ascii="Cambria" w:hAnsi="Cambria"/>
          <w:sz w:val="24"/>
          <w:szCs w:val="24"/>
          <w:lang w:eastAsia="en-GB"/>
        </w:rPr>
        <w:t>.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Kako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god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ako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Ministarstvu</w:t>
      </w:r>
      <w:r w:rsidR="00B50F80" w:rsidRPr="00A50CED">
        <w:rPr>
          <w:rFonts w:ascii="Cambria" w:hAnsi="Cambria"/>
          <w:sz w:val="24"/>
          <w:szCs w:val="24"/>
          <w:lang w:eastAsia="en-GB"/>
        </w:rPr>
        <w:t>/</w:t>
      </w:r>
      <w:r>
        <w:rPr>
          <w:rFonts w:ascii="Cambria" w:hAnsi="Cambria"/>
          <w:sz w:val="24"/>
          <w:szCs w:val="24"/>
          <w:lang w:eastAsia="en-GB"/>
        </w:rPr>
        <w:t>radnoj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grupi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srcu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interesi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pojedinaca</w:t>
      </w:r>
      <w:r w:rsidR="00B50F8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koji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prijave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nezakonito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postupanje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bilo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vrste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odmazde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onda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će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komentarima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koje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smo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dali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naći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korisno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štivo</w:t>
      </w:r>
      <w:r w:rsidR="00784F30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D5171" w:rsidRPr="00A50CED" w:rsidRDefault="00221128" w:rsidP="00AD5171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bCs/>
          <w:sz w:val="24"/>
          <w:szCs w:val="24"/>
          <w:lang w:eastAsia="en-GB"/>
        </w:rPr>
        <w:t>Tekst</w:t>
      </w:r>
      <w:r w:rsidR="00AD517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Odgovora</w:t>
      </w:r>
      <w:r w:rsidR="00AD5171" w:rsidRPr="00A50CED">
        <w:rPr>
          <w:rFonts w:ascii="Cambria" w:hAnsi="Cambria"/>
          <w:bCs/>
          <w:sz w:val="24"/>
          <w:szCs w:val="24"/>
          <w:lang w:eastAsia="en-GB"/>
        </w:rPr>
        <w:t xml:space="preserve"> </w:t>
      </w:r>
      <w:r>
        <w:rPr>
          <w:rFonts w:ascii="Cambria" w:hAnsi="Cambria"/>
          <w:bCs/>
          <w:sz w:val="24"/>
          <w:szCs w:val="24"/>
          <w:lang w:eastAsia="en-GB"/>
        </w:rPr>
        <w:t>Ministarstva</w:t>
      </w:r>
      <w:r w:rsidR="00AD5171" w:rsidRPr="00A50CED">
        <w:rPr>
          <w:rFonts w:ascii="Cambria" w:hAnsi="Cambria"/>
          <w:bCs/>
          <w:sz w:val="24"/>
          <w:szCs w:val="24"/>
          <w:lang w:eastAsia="en-GB"/>
        </w:rPr>
        <w:t>:</w:t>
      </w:r>
    </w:p>
    <w:p w:rsidR="00E3311A" w:rsidRPr="00A50CED" w:rsidRDefault="00221128" w:rsidP="00E3311A">
      <w:pPr>
        <w:suppressAutoHyphens w:val="0"/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Pored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svega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navedenog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Ministarstvo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pravde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državne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uprave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ističe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Nacrt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dalje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nalazi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javnoj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raspravi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poziva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stručnu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javnost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, </w:t>
      </w:r>
      <w:r>
        <w:rPr>
          <w:rFonts w:ascii="Cambria" w:hAnsi="Cambria"/>
          <w:sz w:val="24"/>
          <w:szCs w:val="24"/>
          <w:lang w:eastAsia="en-GB"/>
        </w:rPr>
        <w:t>kao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zainteresovane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proslede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ministarstvu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svoje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komentare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sugestije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tako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konsturktivan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način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doprinesu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izradi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što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kvalitetnijeg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teksta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Zakona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o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zaštiti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 </w:t>
      </w:r>
      <w:r>
        <w:rPr>
          <w:rFonts w:ascii="Cambria" w:hAnsi="Cambria"/>
          <w:sz w:val="24"/>
          <w:szCs w:val="24"/>
          <w:lang w:eastAsia="en-GB"/>
        </w:rPr>
        <w:t>uzbunjivača</w:t>
      </w:r>
      <w:r w:rsidR="00E3311A" w:rsidRPr="00A50CED">
        <w:rPr>
          <w:rFonts w:ascii="Cambria" w:hAnsi="Cambria"/>
          <w:sz w:val="24"/>
          <w:szCs w:val="24"/>
          <w:lang w:eastAsia="en-GB"/>
        </w:rPr>
        <w:t xml:space="preserve">. </w:t>
      </w:r>
    </w:p>
    <w:p w:rsidR="00AD5171" w:rsidRPr="00A50CED" w:rsidRDefault="00221128" w:rsidP="00784F30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Reakcija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TS</w:t>
      </w:r>
      <w:r w:rsidR="00784F30" w:rsidRPr="00A50CED">
        <w:rPr>
          <w:rFonts w:ascii="Cambria" w:hAnsi="Cambria"/>
          <w:sz w:val="24"/>
          <w:szCs w:val="24"/>
        </w:rPr>
        <w:t xml:space="preserve">: </w:t>
      </w:r>
    </w:p>
    <w:p w:rsidR="00E3311A" w:rsidRPr="00A50CED" w:rsidRDefault="00221128" w:rsidP="00784F30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Ovaj</w:t>
      </w:r>
      <w:r w:rsidR="00AD5171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deo</w:t>
      </w:r>
      <w:r w:rsidR="00AD5171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Odgovora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nema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nikakve</w:t>
      </w:r>
      <w:r w:rsidR="00AD5171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veze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našim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saopštenjem</w:t>
      </w:r>
      <w:r w:rsidR="00784F30" w:rsidRPr="00A50CE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U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svakom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slučaju</w:t>
      </w:r>
      <w:r w:rsidR="00784F30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ako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program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javne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rasprave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izmenjen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ako</w:t>
      </w:r>
      <w:r w:rsidR="00784F30" w:rsidRPr="00A50CED">
        <w:rPr>
          <w:rFonts w:ascii="Cambria" w:hAnsi="Cambria"/>
          <w:sz w:val="24"/>
          <w:szCs w:val="24"/>
        </w:rPr>
        <w:t xml:space="preserve"> „</w:t>
      </w:r>
      <w:r>
        <w:rPr>
          <w:rFonts w:ascii="Cambria" w:hAnsi="Cambria"/>
          <w:sz w:val="24"/>
          <w:szCs w:val="24"/>
        </w:rPr>
        <w:t>javna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rasprava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još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uvek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traje</w:t>
      </w:r>
      <w:r w:rsidR="00784F30" w:rsidRPr="00A50CED">
        <w:rPr>
          <w:rFonts w:ascii="Cambria" w:hAnsi="Cambria"/>
          <w:sz w:val="24"/>
          <w:szCs w:val="24"/>
        </w:rPr>
        <w:t xml:space="preserve">“, </w:t>
      </w:r>
      <w:r>
        <w:rPr>
          <w:rFonts w:ascii="Cambria" w:hAnsi="Cambria"/>
          <w:sz w:val="24"/>
          <w:szCs w:val="24"/>
        </w:rPr>
        <w:t>to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bi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trebalo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objaviti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mestu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gde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su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objavljene</w:t>
      </w:r>
      <w:r w:rsidR="00861D1D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prethodne</w:t>
      </w:r>
      <w:r w:rsidR="00861D1D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informacije</w:t>
      </w:r>
      <w:r w:rsidR="00861D1D" w:rsidRPr="00A50CE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na</w:t>
      </w:r>
      <w:r w:rsidR="00861D1D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kojem</w:t>
      </w:r>
      <w:r w:rsidR="00861D1D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još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uvek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piše</w:t>
      </w:r>
      <w:r w:rsidR="00784F30" w:rsidRPr="00A50CED">
        <w:rPr>
          <w:rFonts w:ascii="Cambria" w:hAnsi="Cambria"/>
          <w:sz w:val="24"/>
          <w:szCs w:val="24"/>
        </w:rPr>
        <w:t>: „</w:t>
      </w:r>
      <w:r>
        <w:rPr>
          <w:rFonts w:ascii="Cambria" w:hAnsi="Cambria"/>
          <w:sz w:val="24"/>
          <w:szCs w:val="24"/>
        </w:rPr>
        <w:t>Javna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rasprava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Nacrtu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sprovodi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</w:t>
      </w:r>
      <w:r w:rsidR="00784F30" w:rsidRPr="00A50CED">
        <w:rPr>
          <w:rFonts w:ascii="Cambria" w:hAnsi="Cambria"/>
          <w:sz w:val="24"/>
          <w:szCs w:val="24"/>
        </w:rPr>
        <w:t xml:space="preserve"> 26. </w:t>
      </w:r>
      <w:r>
        <w:rPr>
          <w:rFonts w:ascii="Cambria" w:hAnsi="Cambria"/>
          <w:sz w:val="24"/>
          <w:szCs w:val="24"/>
        </w:rPr>
        <w:t>decembra</w:t>
      </w:r>
      <w:r w:rsidR="00784F30" w:rsidRPr="00A50CE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 w:rsidR="00784F30" w:rsidRPr="00A50CED">
        <w:rPr>
          <w:rFonts w:ascii="Cambria" w:hAnsi="Cambria"/>
          <w:sz w:val="24"/>
          <w:szCs w:val="24"/>
        </w:rPr>
        <w:t xml:space="preserve"> 31. </w:t>
      </w:r>
      <w:r>
        <w:rPr>
          <w:rFonts w:ascii="Cambria" w:hAnsi="Cambria"/>
          <w:sz w:val="24"/>
          <w:szCs w:val="24"/>
        </w:rPr>
        <w:t>januara</w:t>
      </w:r>
      <w:r w:rsidR="00784F30" w:rsidRPr="00A50CED">
        <w:rPr>
          <w:rFonts w:ascii="Cambria" w:hAnsi="Cambria"/>
          <w:sz w:val="24"/>
          <w:szCs w:val="24"/>
        </w:rPr>
        <w:t xml:space="preserve"> 2014. </w:t>
      </w:r>
      <w:r>
        <w:rPr>
          <w:rFonts w:ascii="Cambria" w:hAnsi="Cambria"/>
          <w:sz w:val="24"/>
          <w:szCs w:val="24"/>
        </w:rPr>
        <w:t>godine</w:t>
      </w:r>
      <w:r w:rsidR="00784F30" w:rsidRPr="00A50CED">
        <w:rPr>
          <w:rFonts w:ascii="Cambria" w:hAnsi="Cambria"/>
          <w:sz w:val="24"/>
          <w:szCs w:val="24"/>
        </w:rPr>
        <w:t>“.</w:t>
      </w:r>
    </w:p>
    <w:sectPr w:rsidR="00E3311A" w:rsidRPr="00A50CED" w:rsidSect="00686DFD">
      <w:headerReference w:type="default" r:id="rId14"/>
      <w:footerReference w:type="default" r:id="rId15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61" w:rsidRDefault="00E14461">
      <w:r>
        <w:separator/>
      </w:r>
    </w:p>
  </w:endnote>
  <w:endnote w:type="continuationSeparator" w:id="1">
    <w:p w:rsidR="00E14461" w:rsidRDefault="00E1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8" w:rsidRPr="005A4E20" w:rsidRDefault="00221128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221128" w:rsidRPr="005A4E20" w:rsidRDefault="00221128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221128" w:rsidRPr="005A4E20" w:rsidRDefault="00221128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221128" w:rsidRDefault="00D01466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221128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221128" w:rsidRPr="005A4E20" w:rsidRDefault="00221128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61" w:rsidRDefault="00E14461">
      <w:r>
        <w:separator/>
      </w:r>
    </w:p>
  </w:footnote>
  <w:footnote w:type="continuationSeparator" w:id="1">
    <w:p w:rsidR="00E14461" w:rsidRDefault="00E14461">
      <w:r>
        <w:continuationSeparator/>
      </w:r>
    </w:p>
  </w:footnote>
  <w:footnote w:id="2">
    <w:p w:rsidR="00221128" w:rsidRPr="00E3311A" w:rsidRDefault="00221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311A">
        <w:t>http://www.mpravde.gov.rs/vest/4700/odgovor-ministarstva-pravde-i-drzavne-uprave-na-saopstenje-organizacije-transparentnost-srbija-povodom-zakona-o-zastiti-uzbunjivaca.php</w:t>
      </w:r>
    </w:p>
  </w:footnote>
  <w:footnote w:id="3">
    <w:p w:rsidR="00221128" w:rsidRPr="002A61EE" w:rsidRDefault="00221128" w:rsidP="002A61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61EE">
        <w:rPr>
          <w:bCs/>
        </w:rPr>
        <w:t>B</w:t>
      </w:r>
      <w:r w:rsidR="004352E5">
        <w:rPr>
          <w:bCs/>
        </w:rPr>
        <w:t>roj</w:t>
      </w:r>
      <w:r w:rsidRPr="002A61EE">
        <w:rPr>
          <w:bCs/>
        </w:rPr>
        <w:t xml:space="preserve"> </w:t>
      </w:r>
      <w:r w:rsidR="004352E5">
        <w:rPr>
          <w:bCs/>
        </w:rPr>
        <w:t>komentara</w:t>
      </w:r>
      <w:r w:rsidRPr="002A61EE">
        <w:rPr>
          <w:bCs/>
        </w:rPr>
        <w:t xml:space="preserve"> </w:t>
      </w:r>
      <w:r w:rsidR="004352E5">
        <w:rPr>
          <w:bCs/>
        </w:rPr>
        <w:t>i</w:t>
      </w:r>
      <w:r w:rsidRPr="002A61EE">
        <w:rPr>
          <w:bCs/>
        </w:rPr>
        <w:t xml:space="preserve"> </w:t>
      </w:r>
      <w:r w:rsidR="004352E5">
        <w:rPr>
          <w:bCs/>
        </w:rPr>
        <w:t>spornih</w:t>
      </w:r>
      <w:r w:rsidRPr="002A61EE">
        <w:rPr>
          <w:bCs/>
        </w:rPr>
        <w:t xml:space="preserve"> </w:t>
      </w:r>
      <w:r w:rsidR="004352E5">
        <w:rPr>
          <w:bCs/>
        </w:rPr>
        <w:t>pitanja</w:t>
      </w:r>
      <w:r w:rsidRPr="002A61EE">
        <w:rPr>
          <w:bCs/>
        </w:rPr>
        <w:t xml:space="preserve"> </w:t>
      </w:r>
      <w:r w:rsidR="004352E5">
        <w:rPr>
          <w:bCs/>
        </w:rPr>
        <w:t>za</w:t>
      </w:r>
      <w:r w:rsidRPr="002A61EE">
        <w:rPr>
          <w:bCs/>
        </w:rPr>
        <w:t xml:space="preserve"> </w:t>
      </w:r>
      <w:r w:rsidR="004352E5">
        <w:rPr>
          <w:bCs/>
        </w:rPr>
        <w:t>koja</w:t>
      </w:r>
      <w:r w:rsidRPr="002A61EE">
        <w:rPr>
          <w:bCs/>
        </w:rPr>
        <w:t xml:space="preserve">, </w:t>
      </w:r>
      <w:r w:rsidR="004352E5">
        <w:rPr>
          <w:bCs/>
        </w:rPr>
        <w:t>zbog</w:t>
      </w:r>
      <w:r w:rsidRPr="002A61EE">
        <w:rPr>
          <w:bCs/>
        </w:rPr>
        <w:t xml:space="preserve"> </w:t>
      </w:r>
      <w:r w:rsidR="004352E5">
        <w:rPr>
          <w:bCs/>
        </w:rPr>
        <w:t>ograničenog</w:t>
      </w:r>
      <w:r w:rsidRPr="002A61EE">
        <w:rPr>
          <w:bCs/>
        </w:rPr>
        <w:t xml:space="preserve"> </w:t>
      </w:r>
      <w:r w:rsidR="004352E5">
        <w:rPr>
          <w:bCs/>
        </w:rPr>
        <w:t>obima</w:t>
      </w:r>
      <w:r w:rsidRPr="002A61EE">
        <w:rPr>
          <w:bCs/>
        </w:rPr>
        <w:t xml:space="preserve"> </w:t>
      </w:r>
      <w:r w:rsidR="004352E5">
        <w:rPr>
          <w:bCs/>
        </w:rPr>
        <w:t>nije</w:t>
      </w:r>
      <w:r w:rsidRPr="002A61EE">
        <w:rPr>
          <w:bCs/>
        </w:rPr>
        <w:t xml:space="preserve"> </w:t>
      </w:r>
      <w:r w:rsidR="004352E5">
        <w:rPr>
          <w:bCs/>
        </w:rPr>
        <w:t>bilo</w:t>
      </w:r>
      <w:r w:rsidRPr="002A61EE">
        <w:rPr>
          <w:bCs/>
        </w:rPr>
        <w:t xml:space="preserve"> </w:t>
      </w:r>
      <w:r w:rsidR="004352E5">
        <w:rPr>
          <w:bCs/>
        </w:rPr>
        <w:t>mesta</w:t>
      </w:r>
      <w:r w:rsidRPr="002A61EE">
        <w:rPr>
          <w:bCs/>
        </w:rPr>
        <w:t xml:space="preserve"> </w:t>
      </w:r>
      <w:r w:rsidR="004352E5">
        <w:rPr>
          <w:bCs/>
        </w:rPr>
        <w:t>u</w:t>
      </w:r>
      <w:r w:rsidRPr="002A61EE">
        <w:rPr>
          <w:bCs/>
        </w:rPr>
        <w:t xml:space="preserve"> </w:t>
      </w:r>
      <w:r w:rsidR="004352E5">
        <w:rPr>
          <w:bCs/>
        </w:rPr>
        <w:t>saopštenju</w:t>
      </w:r>
      <w:r w:rsidRPr="002A61EE">
        <w:rPr>
          <w:bCs/>
        </w:rPr>
        <w:t xml:space="preserve"> </w:t>
      </w:r>
      <w:r w:rsidR="004352E5">
        <w:rPr>
          <w:bCs/>
        </w:rPr>
        <w:t>je</w:t>
      </w:r>
      <w:r w:rsidRPr="002A61EE">
        <w:rPr>
          <w:bCs/>
        </w:rPr>
        <w:t xml:space="preserve"> </w:t>
      </w:r>
      <w:r w:rsidR="004352E5">
        <w:rPr>
          <w:bCs/>
        </w:rPr>
        <w:t>znatno</w:t>
      </w:r>
      <w:r w:rsidRPr="002A61EE">
        <w:rPr>
          <w:bCs/>
        </w:rPr>
        <w:t xml:space="preserve"> </w:t>
      </w:r>
      <w:r w:rsidR="004352E5">
        <w:rPr>
          <w:bCs/>
        </w:rPr>
        <w:t>veći</w:t>
      </w:r>
    </w:p>
  </w:footnote>
  <w:footnote w:id="4">
    <w:p w:rsidR="00221128" w:rsidRPr="00F54D33" w:rsidRDefault="00221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4D33">
        <w:t>http://www.transparentnost.org.rs/index.php?option=com_content&amp;view=article&amp;id=407%3Aozbiljni-nedostaci-nacrta-zakona-o-zatiti-uzbunjivaa-&amp;catid=14%3Avesti&amp;Itemid=40&amp;lang=sr</w:t>
      </w:r>
    </w:p>
  </w:footnote>
  <w:footnote w:id="5">
    <w:p w:rsidR="00221128" w:rsidRPr="00F54D33" w:rsidRDefault="00221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4D33">
        <w:t>http://www.mpravde.gov.rs/files/Resenje%20o%20obrazovanju%20Radne%20grupe%20za%20pripremu%20teksta%20radne%20verzije%20zakona.pdf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8" w:rsidRDefault="00D01466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D01466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221128" w:rsidRPr="005A4E20" w:rsidRDefault="00221128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221128" w:rsidRPr="005A4E20" w:rsidRDefault="00221128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221128" w:rsidRPr="005A4E20" w:rsidRDefault="00221128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221128" w:rsidRPr="005A4E20" w:rsidRDefault="00221128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221128" w:rsidRPr="005A4E20" w:rsidRDefault="00221128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9518CB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1128" w:rsidRPr="00327589" w:rsidRDefault="00221128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221128" w:rsidRPr="00327589" w:rsidRDefault="00221128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221128" w:rsidRPr="00327589" w:rsidRDefault="00221128" w:rsidP="005A4E20">
    <w:pPr>
      <w:rPr>
        <w:b/>
      </w:rPr>
    </w:pPr>
  </w:p>
  <w:p w:rsidR="00221128" w:rsidRDefault="00221128" w:rsidP="005A4E20">
    <w:pPr>
      <w:pStyle w:val="Header"/>
    </w:pPr>
  </w:p>
  <w:p w:rsidR="00221128" w:rsidRPr="005A4E20" w:rsidRDefault="00221128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32534AD3"/>
    <w:multiLevelType w:val="hybridMultilevel"/>
    <w:tmpl w:val="A3F80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3083A"/>
    <w:multiLevelType w:val="hybridMultilevel"/>
    <w:tmpl w:val="4E1AD514"/>
    <w:lvl w:ilvl="0" w:tplc="8782F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27C5D"/>
    <w:rsid w:val="00032EB5"/>
    <w:rsid w:val="00044F46"/>
    <w:rsid w:val="000459BF"/>
    <w:rsid w:val="0009480A"/>
    <w:rsid w:val="00094829"/>
    <w:rsid w:val="000A0DD7"/>
    <w:rsid w:val="000A6379"/>
    <w:rsid w:val="000C3237"/>
    <w:rsid w:val="000E06BE"/>
    <w:rsid w:val="000F0F38"/>
    <w:rsid w:val="00104CA4"/>
    <w:rsid w:val="00115F36"/>
    <w:rsid w:val="00122FAA"/>
    <w:rsid w:val="00141B2F"/>
    <w:rsid w:val="001461F3"/>
    <w:rsid w:val="001661B5"/>
    <w:rsid w:val="0017037B"/>
    <w:rsid w:val="00174B43"/>
    <w:rsid w:val="00176BCB"/>
    <w:rsid w:val="00176E7C"/>
    <w:rsid w:val="00191AE6"/>
    <w:rsid w:val="0019560D"/>
    <w:rsid w:val="00196158"/>
    <w:rsid w:val="001A336F"/>
    <w:rsid w:val="001A5EE9"/>
    <w:rsid w:val="001B7479"/>
    <w:rsid w:val="001C3C92"/>
    <w:rsid w:val="001D3752"/>
    <w:rsid w:val="001E6121"/>
    <w:rsid w:val="001E6A95"/>
    <w:rsid w:val="001E78B4"/>
    <w:rsid w:val="00206150"/>
    <w:rsid w:val="00206DB4"/>
    <w:rsid w:val="002077D7"/>
    <w:rsid w:val="00211122"/>
    <w:rsid w:val="00216F79"/>
    <w:rsid w:val="00220275"/>
    <w:rsid w:val="00221128"/>
    <w:rsid w:val="002221C8"/>
    <w:rsid w:val="0023605C"/>
    <w:rsid w:val="00246C49"/>
    <w:rsid w:val="00250666"/>
    <w:rsid w:val="00252BEE"/>
    <w:rsid w:val="00254FCE"/>
    <w:rsid w:val="002629A3"/>
    <w:rsid w:val="00263676"/>
    <w:rsid w:val="002805B0"/>
    <w:rsid w:val="002831ED"/>
    <w:rsid w:val="00283CB7"/>
    <w:rsid w:val="002A61EE"/>
    <w:rsid w:val="002B05EB"/>
    <w:rsid w:val="002B296E"/>
    <w:rsid w:val="002B299D"/>
    <w:rsid w:val="002B5DD8"/>
    <w:rsid w:val="002C04DF"/>
    <w:rsid w:val="002D1C16"/>
    <w:rsid w:val="002D49DD"/>
    <w:rsid w:val="002F446F"/>
    <w:rsid w:val="002F70D8"/>
    <w:rsid w:val="00301C8F"/>
    <w:rsid w:val="003055AF"/>
    <w:rsid w:val="00316525"/>
    <w:rsid w:val="003207CE"/>
    <w:rsid w:val="0032165E"/>
    <w:rsid w:val="00321827"/>
    <w:rsid w:val="003330DF"/>
    <w:rsid w:val="003429EF"/>
    <w:rsid w:val="00361006"/>
    <w:rsid w:val="0036230D"/>
    <w:rsid w:val="0036574C"/>
    <w:rsid w:val="00366FAE"/>
    <w:rsid w:val="00373216"/>
    <w:rsid w:val="00391055"/>
    <w:rsid w:val="003A4299"/>
    <w:rsid w:val="003C0220"/>
    <w:rsid w:val="003C2910"/>
    <w:rsid w:val="003C3BFF"/>
    <w:rsid w:val="003C7E49"/>
    <w:rsid w:val="003D1BFE"/>
    <w:rsid w:val="003D3730"/>
    <w:rsid w:val="003E0A5B"/>
    <w:rsid w:val="003E6150"/>
    <w:rsid w:val="003E71E6"/>
    <w:rsid w:val="003F0C7F"/>
    <w:rsid w:val="003F5DA1"/>
    <w:rsid w:val="003F7B9E"/>
    <w:rsid w:val="00401F91"/>
    <w:rsid w:val="004076A5"/>
    <w:rsid w:val="004352E5"/>
    <w:rsid w:val="0045074D"/>
    <w:rsid w:val="004621BE"/>
    <w:rsid w:val="004643FD"/>
    <w:rsid w:val="004709E9"/>
    <w:rsid w:val="0047148F"/>
    <w:rsid w:val="00475EBE"/>
    <w:rsid w:val="004923A7"/>
    <w:rsid w:val="00493D3E"/>
    <w:rsid w:val="004B1843"/>
    <w:rsid w:val="004B683B"/>
    <w:rsid w:val="004B6A19"/>
    <w:rsid w:val="004E1D3C"/>
    <w:rsid w:val="004F05B4"/>
    <w:rsid w:val="004F79C7"/>
    <w:rsid w:val="00502BB8"/>
    <w:rsid w:val="00505382"/>
    <w:rsid w:val="00507803"/>
    <w:rsid w:val="00520AE6"/>
    <w:rsid w:val="00531EC1"/>
    <w:rsid w:val="005334CC"/>
    <w:rsid w:val="00533F70"/>
    <w:rsid w:val="00544C0F"/>
    <w:rsid w:val="0055049C"/>
    <w:rsid w:val="00557420"/>
    <w:rsid w:val="00564500"/>
    <w:rsid w:val="00576656"/>
    <w:rsid w:val="00585905"/>
    <w:rsid w:val="00594ED5"/>
    <w:rsid w:val="005A0FE6"/>
    <w:rsid w:val="005A4E20"/>
    <w:rsid w:val="005B29BD"/>
    <w:rsid w:val="005B76A9"/>
    <w:rsid w:val="005C447F"/>
    <w:rsid w:val="005C4990"/>
    <w:rsid w:val="005C58E0"/>
    <w:rsid w:val="005C6A86"/>
    <w:rsid w:val="005E7F82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91188"/>
    <w:rsid w:val="006A0686"/>
    <w:rsid w:val="006C0810"/>
    <w:rsid w:val="006D1744"/>
    <w:rsid w:val="006E32F2"/>
    <w:rsid w:val="006F3175"/>
    <w:rsid w:val="006F63BD"/>
    <w:rsid w:val="007004EB"/>
    <w:rsid w:val="00722E45"/>
    <w:rsid w:val="00724909"/>
    <w:rsid w:val="00751758"/>
    <w:rsid w:val="00757F8E"/>
    <w:rsid w:val="00775FC1"/>
    <w:rsid w:val="007834CB"/>
    <w:rsid w:val="007846BB"/>
    <w:rsid w:val="00784F30"/>
    <w:rsid w:val="007B2F94"/>
    <w:rsid w:val="007C02B9"/>
    <w:rsid w:val="007C0FB2"/>
    <w:rsid w:val="007C1DA0"/>
    <w:rsid w:val="007E5C34"/>
    <w:rsid w:val="007F1EC7"/>
    <w:rsid w:val="007F6B03"/>
    <w:rsid w:val="00802F73"/>
    <w:rsid w:val="0081196B"/>
    <w:rsid w:val="00826577"/>
    <w:rsid w:val="00843264"/>
    <w:rsid w:val="00845F3C"/>
    <w:rsid w:val="00852625"/>
    <w:rsid w:val="008572E4"/>
    <w:rsid w:val="00861D1D"/>
    <w:rsid w:val="00865BCF"/>
    <w:rsid w:val="00872395"/>
    <w:rsid w:val="00881A2D"/>
    <w:rsid w:val="00894B45"/>
    <w:rsid w:val="008A02D8"/>
    <w:rsid w:val="008A5977"/>
    <w:rsid w:val="008C17CC"/>
    <w:rsid w:val="008C1CA5"/>
    <w:rsid w:val="008D6944"/>
    <w:rsid w:val="008D6A3D"/>
    <w:rsid w:val="008E2E83"/>
    <w:rsid w:val="008E4359"/>
    <w:rsid w:val="008E6195"/>
    <w:rsid w:val="008F0C15"/>
    <w:rsid w:val="008F0CC1"/>
    <w:rsid w:val="00913656"/>
    <w:rsid w:val="00913D68"/>
    <w:rsid w:val="00916C7E"/>
    <w:rsid w:val="009208B0"/>
    <w:rsid w:val="00932A0B"/>
    <w:rsid w:val="009339CF"/>
    <w:rsid w:val="00933E8A"/>
    <w:rsid w:val="009518CB"/>
    <w:rsid w:val="00954BD8"/>
    <w:rsid w:val="00973EC2"/>
    <w:rsid w:val="009835FC"/>
    <w:rsid w:val="00984DAB"/>
    <w:rsid w:val="00993526"/>
    <w:rsid w:val="009B64E3"/>
    <w:rsid w:val="009C3658"/>
    <w:rsid w:val="009C6383"/>
    <w:rsid w:val="009D6CEA"/>
    <w:rsid w:val="009E7F8F"/>
    <w:rsid w:val="00A20FAA"/>
    <w:rsid w:val="00A46477"/>
    <w:rsid w:val="00A47E55"/>
    <w:rsid w:val="00A50CED"/>
    <w:rsid w:val="00A640C2"/>
    <w:rsid w:val="00A82CD4"/>
    <w:rsid w:val="00A871A8"/>
    <w:rsid w:val="00A930A4"/>
    <w:rsid w:val="00A94592"/>
    <w:rsid w:val="00AA1AFB"/>
    <w:rsid w:val="00AA447C"/>
    <w:rsid w:val="00AA4D8E"/>
    <w:rsid w:val="00AA6DC6"/>
    <w:rsid w:val="00AB2094"/>
    <w:rsid w:val="00AB3EDC"/>
    <w:rsid w:val="00AC2986"/>
    <w:rsid w:val="00AC319C"/>
    <w:rsid w:val="00AD25BD"/>
    <w:rsid w:val="00AD5171"/>
    <w:rsid w:val="00AE162E"/>
    <w:rsid w:val="00AE1E51"/>
    <w:rsid w:val="00AF2058"/>
    <w:rsid w:val="00AF654C"/>
    <w:rsid w:val="00B065A1"/>
    <w:rsid w:val="00B14C03"/>
    <w:rsid w:val="00B163BE"/>
    <w:rsid w:val="00B33BDC"/>
    <w:rsid w:val="00B34BAE"/>
    <w:rsid w:val="00B4653C"/>
    <w:rsid w:val="00B50F80"/>
    <w:rsid w:val="00B530C0"/>
    <w:rsid w:val="00B56320"/>
    <w:rsid w:val="00B61664"/>
    <w:rsid w:val="00B70218"/>
    <w:rsid w:val="00B75974"/>
    <w:rsid w:val="00B768EB"/>
    <w:rsid w:val="00B80C48"/>
    <w:rsid w:val="00B83CFA"/>
    <w:rsid w:val="00B95A38"/>
    <w:rsid w:val="00B9786A"/>
    <w:rsid w:val="00BA2EB8"/>
    <w:rsid w:val="00BB3100"/>
    <w:rsid w:val="00BB5F6C"/>
    <w:rsid w:val="00BB6701"/>
    <w:rsid w:val="00BB77CC"/>
    <w:rsid w:val="00BC0135"/>
    <w:rsid w:val="00BD5148"/>
    <w:rsid w:val="00BE47B0"/>
    <w:rsid w:val="00BF2454"/>
    <w:rsid w:val="00BF2F05"/>
    <w:rsid w:val="00C14486"/>
    <w:rsid w:val="00C17379"/>
    <w:rsid w:val="00C4772B"/>
    <w:rsid w:val="00C5579D"/>
    <w:rsid w:val="00C833CC"/>
    <w:rsid w:val="00C85D86"/>
    <w:rsid w:val="00C949F8"/>
    <w:rsid w:val="00C95313"/>
    <w:rsid w:val="00CB3A62"/>
    <w:rsid w:val="00CB409A"/>
    <w:rsid w:val="00CD4422"/>
    <w:rsid w:val="00CD64F7"/>
    <w:rsid w:val="00CE1947"/>
    <w:rsid w:val="00CF20A1"/>
    <w:rsid w:val="00CF284A"/>
    <w:rsid w:val="00D01466"/>
    <w:rsid w:val="00D2245D"/>
    <w:rsid w:val="00D249D0"/>
    <w:rsid w:val="00D45431"/>
    <w:rsid w:val="00D53082"/>
    <w:rsid w:val="00D54C29"/>
    <w:rsid w:val="00D57133"/>
    <w:rsid w:val="00D6180E"/>
    <w:rsid w:val="00D82532"/>
    <w:rsid w:val="00D8622F"/>
    <w:rsid w:val="00DB3CEE"/>
    <w:rsid w:val="00DC1F8E"/>
    <w:rsid w:val="00DC52BD"/>
    <w:rsid w:val="00DC773E"/>
    <w:rsid w:val="00DC7D8E"/>
    <w:rsid w:val="00DE219B"/>
    <w:rsid w:val="00DE3E97"/>
    <w:rsid w:val="00DF0A60"/>
    <w:rsid w:val="00DF1335"/>
    <w:rsid w:val="00DF1F83"/>
    <w:rsid w:val="00DF31C1"/>
    <w:rsid w:val="00DF5DF9"/>
    <w:rsid w:val="00E02274"/>
    <w:rsid w:val="00E14461"/>
    <w:rsid w:val="00E177DC"/>
    <w:rsid w:val="00E307DA"/>
    <w:rsid w:val="00E310A6"/>
    <w:rsid w:val="00E3311A"/>
    <w:rsid w:val="00E35FF4"/>
    <w:rsid w:val="00E523D6"/>
    <w:rsid w:val="00E60DF5"/>
    <w:rsid w:val="00E73F52"/>
    <w:rsid w:val="00E81AF5"/>
    <w:rsid w:val="00E9059E"/>
    <w:rsid w:val="00E93EBF"/>
    <w:rsid w:val="00EA54C2"/>
    <w:rsid w:val="00EB1D48"/>
    <w:rsid w:val="00EC2723"/>
    <w:rsid w:val="00EE23B7"/>
    <w:rsid w:val="00EE609D"/>
    <w:rsid w:val="00EE69C6"/>
    <w:rsid w:val="00EE6A9F"/>
    <w:rsid w:val="00EF4187"/>
    <w:rsid w:val="00EF4383"/>
    <w:rsid w:val="00EF4A76"/>
    <w:rsid w:val="00F025BD"/>
    <w:rsid w:val="00F043D6"/>
    <w:rsid w:val="00F216B0"/>
    <w:rsid w:val="00F27450"/>
    <w:rsid w:val="00F336FD"/>
    <w:rsid w:val="00F345CB"/>
    <w:rsid w:val="00F44D3B"/>
    <w:rsid w:val="00F47F06"/>
    <w:rsid w:val="00F51FAD"/>
    <w:rsid w:val="00F54D33"/>
    <w:rsid w:val="00F54E4E"/>
    <w:rsid w:val="00F5552E"/>
    <w:rsid w:val="00F55D8C"/>
    <w:rsid w:val="00F64277"/>
    <w:rsid w:val="00F74E75"/>
    <w:rsid w:val="00F813D0"/>
    <w:rsid w:val="00F8433E"/>
    <w:rsid w:val="00F8784F"/>
    <w:rsid w:val="00F931AB"/>
    <w:rsid w:val="00F935B5"/>
    <w:rsid w:val="00F93A74"/>
    <w:rsid w:val="00FA0752"/>
    <w:rsid w:val="00FA5624"/>
    <w:rsid w:val="00FB06C2"/>
    <w:rsid w:val="00FB1D31"/>
    <w:rsid w:val="00FB21CA"/>
    <w:rsid w:val="00FC1D13"/>
    <w:rsid w:val="00FC4EFC"/>
    <w:rsid w:val="00FC5CB7"/>
    <w:rsid w:val="00FD05AE"/>
    <w:rsid w:val="00FD70BB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rsid w:val="00916C7E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1"/>
      <w:sz w:val="24"/>
      <w:szCs w:val="22"/>
      <w:lang w:val="en-US" w:eastAsia="hi-IN" w:bidi="hi-IN"/>
    </w:rPr>
  </w:style>
  <w:style w:type="paragraph" w:styleId="FootnoteText">
    <w:name w:val="footnote text"/>
    <w:basedOn w:val="Normal"/>
    <w:link w:val="FootnoteTextChar"/>
    <w:rsid w:val="009835FC"/>
  </w:style>
  <w:style w:type="character" w:customStyle="1" w:styleId="FootnoteTextChar">
    <w:name w:val="Footnote Text Char"/>
    <w:link w:val="FootnoteText"/>
    <w:rsid w:val="009835FC"/>
    <w:rPr>
      <w:lang w:eastAsia="ar-SA"/>
    </w:rPr>
  </w:style>
  <w:style w:type="character" w:styleId="FootnoteReference">
    <w:name w:val="footnote reference"/>
    <w:rsid w:val="009835FC"/>
    <w:rPr>
      <w:vertAlign w:val="superscript"/>
    </w:rPr>
  </w:style>
  <w:style w:type="character" w:styleId="Strong">
    <w:name w:val="Strong"/>
    <w:uiPriority w:val="22"/>
    <w:qFormat/>
    <w:rsid w:val="00E3311A"/>
    <w:rPr>
      <w:b/>
      <w:bCs/>
    </w:rPr>
  </w:style>
  <w:style w:type="paragraph" w:customStyle="1" w:styleId="normal0">
    <w:name w:val="normal"/>
    <w:basedOn w:val="Normal"/>
    <w:rsid w:val="002F446F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ravde.gov.rs/files/akcioni-plan-protiv-korupcije-13-18-slglasnik.doc" TargetMode="External"/><Relationship Id="rId13" Type="http://schemas.openxmlformats.org/officeDocument/2006/relationships/hyperlink" Target="http://www.mpravde.gov.rs/files/uzbunjivaci%20obraz.%2018.12.1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ravde.gov.rs/files/Nacionalna-Strategija-za-borbu-protiv-korupcije-u-Republici-Srbiji-za-period-od-2013.-do-2018.-godin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ravde.gov.rs/files/uzbunjivaci%20zakon%2018.12.13-2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pravde.gov.rs/sekcija/53/radne-verzije-propis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ravde.gov.rs/files/Komentari%20medjunarodnih%20eksperata.zi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4540-941B-46E6-B44A-96B89545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5551</Words>
  <Characters>31645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37122</CharactersWithSpaces>
  <SharedDoc>false</SharedDoc>
  <HLinks>
    <vt:vector size="48" baseType="variant">
      <vt:variant>
        <vt:i4>6815855</vt:i4>
      </vt:variant>
      <vt:variant>
        <vt:i4>15</vt:i4>
      </vt:variant>
      <vt:variant>
        <vt:i4>0</vt:i4>
      </vt:variant>
      <vt:variant>
        <vt:i4>5</vt:i4>
      </vt:variant>
      <vt:variant>
        <vt:lpwstr>http://www.mpravde.gov.rs/files/uzbunjivaci obraz. 18.12.13.doc</vt:lpwstr>
      </vt:variant>
      <vt:variant>
        <vt:lpwstr/>
      </vt:variant>
      <vt:variant>
        <vt:i4>4980814</vt:i4>
      </vt:variant>
      <vt:variant>
        <vt:i4>12</vt:i4>
      </vt:variant>
      <vt:variant>
        <vt:i4>0</vt:i4>
      </vt:variant>
      <vt:variant>
        <vt:i4>5</vt:i4>
      </vt:variant>
      <vt:variant>
        <vt:lpwstr>http://www.mpravde.gov.rs/files/Nacionalna-Strategija-za-borbu-protiv-korupcije-u-Republici-Srbiji-za-period-od-2013.-do-2018.-godine.pdf</vt:lpwstr>
      </vt:variant>
      <vt:variant>
        <vt:lpwstr/>
      </vt:variant>
      <vt:variant>
        <vt:i4>1507415</vt:i4>
      </vt:variant>
      <vt:variant>
        <vt:i4>9</vt:i4>
      </vt:variant>
      <vt:variant>
        <vt:i4>0</vt:i4>
      </vt:variant>
      <vt:variant>
        <vt:i4>5</vt:i4>
      </vt:variant>
      <vt:variant>
        <vt:lpwstr>http://www.mpravde.gov.rs/files/uzbunjivaci zakon 18.12.13-2.doc</vt:lpwstr>
      </vt:variant>
      <vt:variant>
        <vt:lpwstr/>
      </vt:variant>
      <vt:variant>
        <vt:i4>7798910</vt:i4>
      </vt:variant>
      <vt:variant>
        <vt:i4>6</vt:i4>
      </vt:variant>
      <vt:variant>
        <vt:i4>0</vt:i4>
      </vt:variant>
      <vt:variant>
        <vt:i4>5</vt:i4>
      </vt:variant>
      <vt:variant>
        <vt:lpwstr>http://www.mpravde.gov.rs/sekcija/53/radne-verzije-propisa.php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http://www.mpravde.gov.rs/files/Komentari medjunarodnih eksperata.zip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http://www.mpravde.gov.rs/files/akcioni-plan-protiv-korupcije-13-18-slglasnik.doc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x4</cp:lastModifiedBy>
  <cp:revision>4</cp:revision>
  <cp:lastPrinted>2014-02-06T12:18:00Z</cp:lastPrinted>
  <dcterms:created xsi:type="dcterms:W3CDTF">2014-02-06T12:28:00Z</dcterms:created>
  <dcterms:modified xsi:type="dcterms:W3CDTF">2014-02-06T12:30:00Z</dcterms:modified>
</cp:coreProperties>
</file>